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81BF4" w:rsidRPr="00F81BF4" w:rsidRDefault="00F81BF4" w:rsidP="00F81BF4">
      <w:pPr>
        <w:spacing w:line="480" w:lineRule="auto"/>
        <w:ind w:firstLine="720"/>
        <w:jc w:val="both"/>
        <w:rPr>
          <w:rFonts w:ascii="Times New Roman" w:hAnsi="Times New Roman" w:cs="Times New Roman"/>
          <w:b/>
          <w:sz w:val="24"/>
          <w:szCs w:val="24"/>
        </w:rPr>
      </w:pPr>
    </w:p>
    <w:p w:rsidR="00F81BF4" w:rsidRPr="00F81BF4" w:rsidRDefault="00F81BF4" w:rsidP="00F81BF4">
      <w:pPr>
        <w:spacing w:line="480" w:lineRule="auto"/>
        <w:ind w:firstLine="720"/>
        <w:jc w:val="both"/>
        <w:rPr>
          <w:rFonts w:ascii="Times New Roman" w:hAnsi="Times New Roman" w:cs="Times New Roman"/>
          <w:b/>
          <w:sz w:val="24"/>
          <w:szCs w:val="24"/>
        </w:rPr>
      </w:pPr>
    </w:p>
    <w:p w:rsidR="00F81BF4" w:rsidRPr="00F81BF4" w:rsidRDefault="00F81BF4" w:rsidP="00F81BF4">
      <w:pPr>
        <w:spacing w:line="480" w:lineRule="auto"/>
        <w:ind w:firstLine="720"/>
        <w:jc w:val="both"/>
        <w:rPr>
          <w:rFonts w:ascii="Times New Roman" w:hAnsi="Times New Roman" w:cs="Times New Roman"/>
          <w:b/>
          <w:sz w:val="24"/>
          <w:szCs w:val="24"/>
        </w:rPr>
      </w:pPr>
    </w:p>
    <w:p w:rsidR="00F81BF4" w:rsidRPr="00F81BF4" w:rsidRDefault="00F81BF4" w:rsidP="00F81BF4">
      <w:pPr>
        <w:spacing w:line="480" w:lineRule="auto"/>
        <w:ind w:firstLine="720"/>
        <w:jc w:val="both"/>
        <w:rPr>
          <w:rFonts w:ascii="Times New Roman" w:hAnsi="Times New Roman" w:cs="Times New Roman"/>
          <w:b/>
          <w:sz w:val="24"/>
          <w:szCs w:val="24"/>
        </w:rPr>
      </w:pPr>
    </w:p>
    <w:p w:rsidR="00F81BF4" w:rsidRDefault="00F81BF4" w:rsidP="00F81BF4">
      <w:pPr>
        <w:spacing w:line="480" w:lineRule="auto"/>
        <w:jc w:val="both"/>
        <w:rPr>
          <w:rFonts w:ascii="Times New Roman" w:hAnsi="Times New Roman" w:cs="Times New Roman"/>
          <w:b/>
          <w:sz w:val="24"/>
          <w:szCs w:val="24"/>
        </w:rPr>
      </w:pPr>
    </w:p>
    <w:p w:rsidR="00F81BF4" w:rsidRPr="00F81BF4" w:rsidRDefault="00F81BF4" w:rsidP="00F81BF4">
      <w:pPr>
        <w:spacing w:line="480" w:lineRule="auto"/>
        <w:jc w:val="both"/>
        <w:rPr>
          <w:rFonts w:ascii="Times New Roman" w:hAnsi="Times New Roman" w:cs="Times New Roman"/>
          <w:b/>
          <w:sz w:val="24"/>
          <w:szCs w:val="24"/>
        </w:rPr>
      </w:pPr>
    </w:p>
    <w:p w:rsidR="001667FB" w:rsidRPr="00F81BF4" w:rsidRDefault="001667FB" w:rsidP="001667FB">
      <w:pPr>
        <w:spacing w:line="480" w:lineRule="auto"/>
        <w:ind w:firstLine="720"/>
        <w:jc w:val="center"/>
        <w:rPr>
          <w:rFonts w:ascii="Times New Roman" w:hAnsi="Times New Roman" w:cs="Times New Roman"/>
          <w:b/>
          <w:sz w:val="24"/>
          <w:szCs w:val="24"/>
        </w:rPr>
      </w:pPr>
    </w:p>
    <w:p w:rsidR="001667FB" w:rsidRPr="00F81BF4" w:rsidRDefault="001667FB" w:rsidP="001667FB">
      <w:pPr>
        <w:spacing w:line="480" w:lineRule="auto"/>
        <w:ind w:firstLine="720"/>
        <w:jc w:val="center"/>
        <w:rPr>
          <w:rFonts w:ascii="Times New Roman" w:hAnsi="Times New Roman" w:cs="Times New Roman"/>
          <w:sz w:val="24"/>
          <w:szCs w:val="24"/>
        </w:rPr>
      </w:pPr>
      <w:r w:rsidRPr="00F81BF4">
        <w:rPr>
          <w:rFonts w:ascii="Times New Roman" w:hAnsi="Times New Roman" w:cs="Times New Roman"/>
          <w:sz w:val="24"/>
          <w:szCs w:val="24"/>
        </w:rPr>
        <w:t>High-Leverage Practices for Special Education</w:t>
      </w:r>
    </w:p>
    <w:p w:rsidR="001667FB" w:rsidRPr="00F81BF4" w:rsidRDefault="001667FB" w:rsidP="001667FB">
      <w:pPr>
        <w:spacing w:line="480" w:lineRule="auto"/>
        <w:ind w:firstLine="720"/>
        <w:jc w:val="center"/>
        <w:rPr>
          <w:rFonts w:ascii="Times New Roman" w:hAnsi="Times New Roman" w:cs="Times New Roman"/>
          <w:sz w:val="24"/>
          <w:szCs w:val="24"/>
        </w:rPr>
      </w:pPr>
      <w:r w:rsidRPr="00F81BF4">
        <w:rPr>
          <w:rFonts w:ascii="Times New Roman" w:hAnsi="Times New Roman" w:cs="Times New Roman"/>
          <w:sz w:val="24"/>
          <w:szCs w:val="24"/>
        </w:rPr>
        <w:t>Student Name</w:t>
      </w:r>
    </w:p>
    <w:p w:rsidR="001667FB" w:rsidRPr="00F81BF4" w:rsidRDefault="001667FB" w:rsidP="001667FB">
      <w:pPr>
        <w:spacing w:line="480" w:lineRule="auto"/>
        <w:ind w:firstLine="720"/>
        <w:jc w:val="center"/>
        <w:rPr>
          <w:rFonts w:ascii="Times New Roman" w:hAnsi="Times New Roman" w:cs="Times New Roman"/>
          <w:sz w:val="24"/>
          <w:szCs w:val="24"/>
        </w:rPr>
      </w:pPr>
      <w:r w:rsidRPr="00F81BF4">
        <w:rPr>
          <w:rFonts w:ascii="Times New Roman" w:hAnsi="Times New Roman" w:cs="Times New Roman"/>
          <w:sz w:val="24"/>
          <w:szCs w:val="24"/>
        </w:rPr>
        <w:t>Institution Affiliation</w:t>
      </w:r>
    </w:p>
    <w:p w:rsidR="001667FB" w:rsidRPr="00F81BF4" w:rsidRDefault="001667FB" w:rsidP="001667FB">
      <w:pPr>
        <w:spacing w:line="480" w:lineRule="auto"/>
        <w:ind w:firstLine="720"/>
        <w:jc w:val="center"/>
        <w:rPr>
          <w:rFonts w:ascii="Times New Roman" w:hAnsi="Times New Roman" w:cs="Times New Roman"/>
          <w:sz w:val="24"/>
          <w:szCs w:val="24"/>
        </w:rPr>
      </w:pPr>
      <w:r w:rsidRPr="00F81BF4">
        <w:rPr>
          <w:rFonts w:ascii="Times New Roman" w:hAnsi="Times New Roman" w:cs="Times New Roman"/>
          <w:sz w:val="24"/>
          <w:szCs w:val="24"/>
        </w:rPr>
        <w:t>Course</w:t>
      </w:r>
    </w:p>
    <w:p w:rsidR="00975C1A" w:rsidRDefault="001667FB" w:rsidP="001667FB">
      <w:pPr>
        <w:spacing w:line="480" w:lineRule="auto"/>
        <w:ind w:firstLine="720"/>
        <w:jc w:val="center"/>
        <w:rPr>
          <w:rFonts w:ascii="Times New Roman" w:hAnsi="Times New Roman" w:cs="Times New Roman"/>
          <w:sz w:val="24"/>
          <w:szCs w:val="24"/>
        </w:rPr>
      </w:pPr>
      <w:r w:rsidRPr="00F81BF4">
        <w:rPr>
          <w:rFonts w:ascii="Times New Roman" w:hAnsi="Times New Roman" w:cs="Times New Roman"/>
          <w:sz w:val="24"/>
          <w:szCs w:val="24"/>
        </w:rPr>
        <w:t>Date</w:t>
      </w:r>
    </w:p>
    <w:p w:rsidR="00975C1A" w:rsidRDefault="00975C1A" w:rsidP="00975C1A">
      <w:pPr>
        <w:spacing w:line="480" w:lineRule="auto"/>
        <w:ind w:firstLine="720"/>
        <w:jc w:val="center"/>
        <w:rPr>
          <w:rFonts w:ascii="Times New Roman" w:hAnsi="Times New Roman" w:cs="Times New Roman"/>
          <w:sz w:val="24"/>
          <w:szCs w:val="24"/>
        </w:rPr>
      </w:pPr>
    </w:p>
    <w:p w:rsidR="00975C1A" w:rsidRDefault="00975C1A" w:rsidP="00975C1A">
      <w:pPr>
        <w:spacing w:line="480" w:lineRule="auto"/>
        <w:ind w:firstLine="720"/>
        <w:jc w:val="center"/>
        <w:rPr>
          <w:rFonts w:ascii="Times New Roman" w:hAnsi="Times New Roman" w:cs="Times New Roman"/>
          <w:sz w:val="24"/>
          <w:szCs w:val="24"/>
        </w:rPr>
      </w:pPr>
    </w:p>
    <w:p w:rsidR="00975C1A" w:rsidRDefault="00975C1A" w:rsidP="00975C1A">
      <w:pPr>
        <w:spacing w:line="480" w:lineRule="auto"/>
        <w:ind w:firstLine="720"/>
        <w:jc w:val="center"/>
        <w:rPr>
          <w:rFonts w:ascii="Times New Roman" w:hAnsi="Times New Roman" w:cs="Times New Roman"/>
          <w:sz w:val="24"/>
          <w:szCs w:val="24"/>
        </w:rPr>
      </w:pPr>
    </w:p>
    <w:p w:rsidR="00465A6F" w:rsidRDefault="00465A6F" w:rsidP="00465A6F">
      <w:pPr>
        <w:pBdr>
          <w:top w:val="nil"/>
          <w:left w:val="nil"/>
          <w:bottom w:val="nil"/>
          <w:right w:val="nil"/>
          <w:between w:val="nil"/>
        </w:pBdr>
        <w:rPr>
          <w:rFonts w:ascii="Times New Roman" w:hAnsi="Times New Roman" w:cs="Times New Roman"/>
          <w:sz w:val="24"/>
          <w:szCs w:val="24"/>
        </w:rPr>
      </w:pPr>
    </w:p>
    <w:p w:rsidR="00975C1A" w:rsidRDefault="00975C1A" w:rsidP="00465A6F">
      <w:pPr>
        <w:pBdr>
          <w:top w:val="nil"/>
          <w:left w:val="nil"/>
          <w:bottom w:val="nil"/>
          <w:right w:val="nil"/>
          <w:between w:val="nil"/>
        </w:pBdr>
      </w:pPr>
    </w:p>
    <w:p w:rsidR="00C52983" w:rsidRDefault="00C52983" w:rsidP="00465A6F">
      <w:pPr>
        <w:pBdr>
          <w:top w:val="nil"/>
          <w:left w:val="nil"/>
          <w:bottom w:val="nil"/>
          <w:right w:val="nil"/>
          <w:between w:val="nil"/>
        </w:pBdr>
      </w:pPr>
    </w:p>
    <w:p w:rsidR="00C52983" w:rsidRDefault="00C52983" w:rsidP="00465A6F">
      <w:pPr>
        <w:pBdr>
          <w:top w:val="nil"/>
          <w:left w:val="nil"/>
          <w:bottom w:val="nil"/>
          <w:right w:val="nil"/>
          <w:between w:val="nil"/>
        </w:pBdr>
      </w:pPr>
    </w:p>
    <w:p w:rsidR="00C52983" w:rsidRDefault="00C52983" w:rsidP="00465A6F">
      <w:pPr>
        <w:pBdr>
          <w:top w:val="nil"/>
          <w:left w:val="nil"/>
          <w:bottom w:val="nil"/>
          <w:right w:val="nil"/>
          <w:between w:val="nil"/>
        </w:pBdr>
      </w:pPr>
    </w:p>
    <w:p w:rsidR="001667FB" w:rsidRDefault="001667FB" w:rsidP="001667FB">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Video Reflection</w:t>
      </w:r>
    </w:p>
    <w:p w:rsidR="001667FB" w:rsidRDefault="001667FB" w:rsidP="001667FB">
      <w:pPr>
        <w:spacing w:line="480" w:lineRule="auto"/>
        <w:ind w:firstLine="720"/>
        <w:jc w:val="center"/>
        <w:rPr>
          <w:rFonts w:ascii="Times New Roman" w:hAnsi="Times New Roman" w:cs="Times New Roman"/>
          <w:b/>
          <w:sz w:val="24"/>
          <w:szCs w:val="24"/>
        </w:rPr>
      </w:pPr>
    </w:p>
    <w:p w:rsidR="001667FB" w:rsidRPr="00F81BF4" w:rsidRDefault="00555578" w:rsidP="001667FB">
      <w:pPr>
        <w:spacing w:line="480" w:lineRule="auto"/>
        <w:ind w:firstLine="720"/>
        <w:jc w:val="center"/>
        <w:rPr>
          <w:rFonts w:ascii="Times New Roman" w:hAnsi="Times New Roman" w:cs="Times New Roman"/>
          <w:b/>
          <w:sz w:val="24"/>
          <w:szCs w:val="24"/>
        </w:rPr>
      </w:pPr>
      <w:r w:rsidRPr="00F81BF4">
        <w:rPr>
          <w:rFonts w:ascii="Times New Roman" w:hAnsi="Times New Roman" w:cs="Times New Roman"/>
          <w:b/>
          <w:sz w:val="24"/>
          <w:szCs w:val="24"/>
        </w:rPr>
        <w:t>Introduction</w:t>
      </w:r>
    </w:p>
    <w:p w:rsidR="00DE6157"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High-leverage practices are basics as well as essentials of teachings. In the educational field, these practices are used continuously. However, they are critically used to help students in learning content that are important. The high-leverage practices have emerged as central that is used in supporting the emotional as well as social development of students.  High-leverage </w:t>
      </w:r>
      <w:r w:rsidR="00477744">
        <w:rPr>
          <w:rFonts w:ascii="Times New Roman" w:hAnsi="Times New Roman" w:cs="Times New Roman"/>
          <w:sz w:val="24"/>
          <w:szCs w:val="24"/>
        </w:rPr>
        <w:t>approaches</w:t>
      </w:r>
      <w:r w:rsidRPr="00F81BF4">
        <w:rPr>
          <w:rFonts w:ascii="Times New Roman" w:hAnsi="Times New Roman" w:cs="Times New Roman"/>
          <w:sz w:val="24"/>
          <w:szCs w:val="24"/>
        </w:rPr>
        <w:t xml:space="preserve"> have been commonly used across subject grade levels, areas, and contexts.  In conjunction with studying this </w:t>
      </w:r>
      <w:r w:rsidR="00506E64">
        <w:rPr>
          <w:rFonts w:ascii="Times New Roman" w:hAnsi="Times New Roman" w:cs="Times New Roman"/>
          <w:sz w:val="24"/>
          <w:szCs w:val="24"/>
        </w:rPr>
        <w:t>work's</w:t>
      </w:r>
      <w:r w:rsidRPr="00F81BF4">
        <w:rPr>
          <w:rFonts w:ascii="Times New Roman" w:hAnsi="Times New Roman" w:cs="Times New Roman"/>
          <w:sz w:val="24"/>
          <w:szCs w:val="24"/>
        </w:rPr>
        <w:t xml:space="preserve"> topic, high-leverage in special education has been upheld by almost every teaching and learning institution, which is considered a required criterion for an institution to be certified in accommodating students with special needs. All educators should practice High-leverage practices, mostly educational practices that occur frequently and that. For the educators to meet in the high-leverage practice for special education, they should be capable of knowing how to exercise </w:t>
      </w:r>
      <w:r w:rsidR="00506E64">
        <w:rPr>
          <w:rFonts w:ascii="Times New Roman" w:hAnsi="Times New Roman" w:cs="Times New Roman"/>
          <w:sz w:val="24"/>
          <w:szCs w:val="24"/>
        </w:rPr>
        <w:t>methods</w:t>
      </w:r>
      <w:r w:rsidRPr="00F81BF4">
        <w:rPr>
          <w:rFonts w:ascii="Times New Roman" w:hAnsi="Times New Roman" w:cs="Times New Roman"/>
          <w:sz w:val="24"/>
          <w:szCs w:val="24"/>
        </w:rPr>
        <w:t xml:space="preserve"> that are making students that have a disability, which can either be physical or mental to fit in the education system without feeling isolated, looked down</w:t>
      </w:r>
      <w:r w:rsidR="00C34784" w:rsidRPr="00F81BF4">
        <w:rPr>
          <w:rFonts w:ascii="Times New Roman" w:hAnsi="Times New Roman" w:cs="Times New Roman"/>
          <w:sz w:val="24"/>
          <w:szCs w:val="24"/>
        </w:rPr>
        <w:t xml:space="preserve"> at and also being discouraged</w:t>
      </w:r>
      <w:r w:rsidR="00C34784" w:rsidRPr="00F81BF4">
        <w:rPr>
          <w:rFonts w:ascii="Times New Roman" w:hAnsi="Times New Roman" w:cs="Times New Roman"/>
          <w:sz w:val="24"/>
          <w:szCs w:val="24"/>
          <w:shd w:val="clear" w:color="auto" w:fill="FFFFFF"/>
        </w:rPr>
        <w:t xml:space="preserve"> </w:t>
      </w:r>
      <w:r w:rsidR="00F81BF4" w:rsidRPr="00F81BF4">
        <w:rPr>
          <w:rFonts w:ascii="Times New Roman" w:hAnsi="Times New Roman" w:cs="Times New Roman"/>
          <w:sz w:val="24"/>
          <w:szCs w:val="24"/>
          <w:shd w:val="clear" w:color="auto" w:fill="FFFFFF"/>
        </w:rPr>
        <w:t>(</w:t>
      </w:r>
      <w:proofErr w:type="spellStart"/>
      <w:r w:rsidR="00F81BF4" w:rsidRPr="00F81BF4">
        <w:rPr>
          <w:rFonts w:ascii="Times New Roman" w:hAnsi="Times New Roman" w:cs="Times New Roman"/>
          <w:sz w:val="24"/>
          <w:szCs w:val="24"/>
          <w:shd w:val="clear" w:color="auto" w:fill="FFFFFF"/>
        </w:rPr>
        <w:t>McLeskey</w:t>
      </w:r>
      <w:proofErr w:type="spellEnd"/>
      <w:r w:rsidR="00F81BF4" w:rsidRPr="00F81BF4">
        <w:rPr>
          <w:rFonts w:ascii="Times New Roman" w:hAnsi="Times New Roman" w:cs="Times New Roman"/>
          <w:sz w:val="24"/>
          <w:szCs w:val="24"/>
          <w:shd w:val="clear" w:color="auto" w:fill="FFFFFF"/>
        </w:rPr>
        <w:t xml:space="preserve"> </w:t>
      </w:r>
      <w:r w:rsidR="00F81BF4" w:rsidRPr="00F81BF4">
        <w:rPr>
          <w:rFonts w:ascii="Times New Roman" w:hAnsi="Times New Roman" w:cs="Times New Roman"/>
          <w:i/>
          <w:sz w:val="24"/>
          <w:szCs w:val="24"/>
          <w:shd w:val="clear" w:color="auto" w:fill="FFFFFF"/>
        </w:rPr>
        <w:t xml:space="preserve">et al., </w:t>
      </w:r>
      <w:r w:rsidR="00C34784" w:rsidRPr="00F81BF4">
        <w:rPr>
          <w:rFonts w:ascii="Times New Roman" w:hAnsi="Times New Roman" w:cs="Times New Roman"/>
          <w:sz w:val="24"/>
          <w:szCs w:val="24"/>
          <w:shd w:val="clear" w:color="auto" w:fill="FFFFFF"/>
        </w:rPr>
        <w:t>2017)</w:t>
      </w:r>
      <w:r w:rsidR="00F81BF4" w:rsidRPr="00F81BF4">
        <w:rPr>
          <w:rFonts w:ascii="Times New Roman" w:hAnsi="Times New Roman" w:cs="Times New Roman"/>
          <w:sz w:val="24"/>
          <w:szCs w:val="24"/>
          <w:shd w:val="clear" w:color="auto" w:fill="FFFFFF"/>
        </w:rPr>
        <w:t>.</w:t>
      </w:r>
    </w:p>
    <w:p w:rsidR="005656A7"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Educators should use high-leverage practices frequently, and it should be cut across instructional content. </w:t>
      </w:r>
      <w:r w:rsidR="00477744">
        <w:rPr>
          <w:rFonts w:ascii="Times New Roman" w:hAnsi="Times New Roman" w:cs="Times New Roman"/>
          <w:sz w:val="24"/>
          <w:szCs w:val="24"/>
        </w:rPr>
        <w:t>The</w:t>
      </w:r>
      <w:r w:rsidRPr="00F81BF4">
        <w:rPr>
          <w:rFonts w:ascii="Times New Roman" w:hAnsi="Times New Roman" w:cs="Times New Roman"/>
          <w:sz w:val="24"/>
          <w:szCs w:val="24"/>
        </w:rPr>
        <w:t xml:space="preserve"> high-leverage </w:t>
      </w:r>
      <w:r w:rsidR="00506E64">
        <w:rPr>
          <w:rFonts w:ascii="Times New Roman" w:hAnsi="Times New Roman" w:cs="Times New Roman"/>
          <w:sz w:val="24"/>
          <w:szCs w:val="24"/>
        </w:rPr>
        <w:t>techniques</w:t>
      </w:r>
      <w:r w:rsidRPr="00F81BF4">
        <w:rPr>
          <w:rFonts w:ascii="Times New Roman" w:hAnsi="Times New Roman" w:cs="Times New Roman"/>
          <w:sz w:val="24"/>
          <w:szCs w:val="24"/>
        </w:rPr>
        <w:t xml:space="preserve"> should be applied to many age levels and types of learners different to improve the </w:t>
      </w:r>
      <w:r w:rsidR="00506E64">
        <w:rPr>
          <w:rFonts w:ascii="Times New Roman" w:hAnsi="Times New Roman" w:cs="Times New Roman"/>
          <w:sz w:val="24"/>
          <w:szCs w:val="24"/>
        </w:rPr>
        <w:t>students'</w:t>
      </w:r>
      <w:r w:rsidRPr="00F81BF4">
        <w:rPr>
          <w:rFonts w:ascii="Times New Roman" w:hAnsi="Times New Roman" w:cs="Times New Roman"/>
          <w:sz w:val="24"/>
          <w:szCs w:val="24"/>
        </w:rPr>
        <w:t xml:space="preserve"> outcomes. Special </w:t>
      </w:r>
      <w:r w:rsidR="00A27EB7" w:rsidRPr="00F81BF4">
        <w:rPr>
          <w:rFonts w:ascii="Times New Roman" w:hAnsi="Times New Roman" w:cs="Times New Roman"/>
          <w:sz w:val="24"/>
          <w:szCs w:val="24"/>
        </w:rPr>
        <w:t>education teachers have occurred as an essential segment when it com</w:t>
      </w:r>
      <w:r w:rsidR="008C6ED6" w:rsidRPr="00F81BF4">
        <w:rPr>
          <w:rFonts w:ascii="Times New Roman" w:hAnsi="Times New Roman" w:cs="Times New Roman"/>
          <w:sz w:val="24"/>
          <w:szCs w:val="24"/>
        </w:rPr>
        <w:t xml:space="preserve">es to the profession of special. The roles and responsibilities delegated to professional teachers in special education have substantially grown compared to the rate that it was previously growing.  However, this rate has not kept pace with the demand for the </w:t>
      </w:r>
      <w:r w:rsidR="008C6ED6" w:rsidRPr="00F81BF4">
        <w:rPr>
          <w:rFonts w:ascii="Times New Roman" w:hAnsi="Times New Roman" w:cs="Times New Roman"/>
          <w:sz w:val="24"/>
          <w:szCs w:val="24"/>
        </w:rPr>
        <w:lastRenderedPageBreak/>
        <w:t>services that are to be offered by educators in high-leverage special education. This is because these teachers have been evolving continuously, which has resulted in the complexity of learners who are struggling unfold, alongside the need to serve well and improve outcomes for diverse students who have a varying disability.</w:t>
      </w:r>
    </w:p>
    <w:p w:rsidR="008C6ED6"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In many cases, </w:t>
      </w:r>
      <w:r w:rsidR="00D64A85" w:rsidRPr="00F81BF4">
        <w:rPr>
          <w:rFonts w:ascii="Times New Roman" w:hAnsi="Times New Roman" w:cs="Times New Roman"/>
          <w:sz w:val="24"/>
          <w:szCs w:val="24"/>
        </w:rPr>
        <w:t xml:space="preserve">high-leverage practices are set to help support learning with clarity and precision for teachers who are found in the education programs concerned with </w:t>
      </w:r>
      <w:r w:rsidR="00506E64">
        <w:rPr>
          <w:rFonts w:ascii="Times New Roman" w:hAnsi="Times New Roman" w:cs="Times New Roman"/>
          <w:sz w:val="24"/>
          <w:szCs w:val="24"/>
        </w:rPr>
        <w:t>improving</w:t>
      </w:r>
      <w:r w:rsidR="00D64A85" w:rsidRPr="00F81BF4">
        <w:rPr>
          <w:rFonts w:ascii="Times New Roman" w:hAnsi="Times New Roman" w:cs="Times New Roman"/>
          <w:sz w:val="24"/>
          <w:szCs w:val="24"/>
        </w:rPr>
        <w:t xml:space="preserve"> and upholding students with special needs. When high-leverage practices are used in education programs in special education, they help support the </w:t>
      </w:r>
      <w:r w:rsidR="00506E64">
        <w:rPr>
          <w:rFonts w:ascii="Times New Roman" w:hAnsi="Times New Roman" w:cs="Times New Roman"/>
          <w:sz w:val="24"/>
          <w:szCs w:val="24"/>
        </w:rPr>
        <w:t>students'</w:t>
      </w:r>
      <w:r w:rsidR="00D64A85" w:rsidRPr="00F81BF4">
        <w:rPr>
          <w:rFonts w:ascii="Times New Roman" w:hAnsi="Times New Roman" w:cs="Times New Roman"/>
          <w:sz w:val="24"/>
          <w:szCs w:val="24"/>
        </w:rPr>
        <w:t xml:space="preserve"> emotional and social development. This has emerged as one of the essential factors of exercising high-leverage practices in special education</w:t>
      </w:r>
      <w:r w:rsidR="00506E64">
        <w:rPr>
          <w:rFonts w:ascii="Times New Roman" w:hAnsi="Times New Roman" w:cs="Times New Roman"/>
          <w:sz w:val="24"/>
          <w:szCs w:val="24"/>
        </w:rPr>
        <w:t>. Many</w:t>
      </w:r>
      <w:r w:rsidR="00D64A85" w:rsidRPr="00F81BF4">
        <w:rPr>
          <w:rFonts w:ascii="Times New Roman" w:hAnsi="Times New Roman" w:cs="Times New Roman"/>
          <w:sz w:val="24"/>
          <w:szCs w:val="24"/>
        </w:rPr>
        <w:t xml:space="preserve"> people who are faced with </w:t>
      </w:r>
      <w:r w:rsidR="00506E64">
        <w:rPr>
          <w:rFonts w:ascii="Times New Roman" w:hAnsi="Times New Roman" w:cs="Times New Roman"/>
          <w:sz w:val="24"/>
          <w:szCs w:val="24"/>
        </w:rPr>
        <w:t>disabilities</w:t>
      </w:r>
      <w:r w:rsidR="00D64A85" w:rsidRPr="00F81BF4">
        <w:rPr>
          <w:rFonts w:ascii="Times New Roman" w:hAnsi="Times New Roman" w:cs="Times New Roman"/>
          <w:sz w:val="24"/>
          <w:szCs w:val="24"/>
        </w:rPr>
        <w:t xml:space="preserve">, more so students, have been experiencing inadequate social and emotional development. With this, the victims are characterized by a weird behavior whereby they find it hard to interact with other people as a result of low self-esteem, </w:t>
      </w:r>
      <w:r w:rsidR="00EA28E3" w:rsidRPr="00F81BF4">
        <w:rPr>
          <w:rFonts w:ascii="Times New Roman" w:hAnsi="Times New Roman" w:cs="Times New Roman"/>
          <w:sz w:val="24"/>
          <w:szCs w:val="24"/>
        </w:rPr>
        <w:t>feeling unworthy, and developing negative attitudes towards many things despite how positive they mig</w:t>
      </w:r>
      <w:r w:rsidR="00F81BF4" w:rsidRPr="00F81BF4">
        <w:rPr>
          <w:rFonts w:ascii="Times New Roman" w:hAnsi="Times New Roman" w:cs="Times New Roman"/>
          <w:sz w:val="24"/>
          <w:szCs w:val="24"/>
        </w:rPr>
        <w:t>ht be to their day-to-day life</w:t>
      </w:r>
      <w:r w:rsidR="00F81BF4" w:rsidRPr="00F81BF4">
        <w:rPr>
          <w:rFonts w:ascii="Times New Roman" w:hAnsi="Times New Roman" w:cs="Times New Roman"/>
          <w:sz w:val="24"/>
          <w:szCs w:val="24"/>
          <w:shd w:val="clear" w:color="auto" w:fill="FFFFFF"/>
        </w:rPr>
        <w:t xml:space="preserve"> (Billingsley </w:t>
      </w:r>
      <w:r w:rsidR="00F81BF4" w:rsidRPr="00F81BF4">
        <w:rPr>
          <w:rFonts w:ascii="Times New Roman" w:hAnsi="Times New Roman" w:cs="Times New Roman"/>
          <w:i/>
          <w:sz w:val="24"/>
          <w:szCs w:val="24"/>
          <w:shd w:val="clear" w:color="auto" w:fill="FFFFFF"/>
        </w:rPr>
        <w:t xml:space="preserve">et al., </w:t>
      </w:r>
      <w:r w:rsidR="00F81BF4" w:rsidRPr="00F81BF4">
        <w:rPr>
          <w:rFonts w:ascii="Times New Roman" w:hAnsi="Times New Roman" w:cs="Times New Roman"/>
          <w:sz w:val="24"/>
          <w:szCs w:val="24"/>
          <w:shd w:val="clear" w:color="auto" w:fill="FFFFFF"/>
        </w:rPr>
        <w:t>2019).</w:t>
      </w:r>
    </w:p>
    <w:p w:rsidR="00930E09"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Collaboration, social, emotional, behavioral practices, and assessments are teaching techniques that should be enacted by educators in high-leverage practices for special education. These techniques should be well integrated to ensure that every student has been well considered to make him or her fit in the education system. In the special education profession, educators should practice collaboration. They should collaborate well with the students and the guardians of the student. This should be done to ensure that the educators have been familiarized </w:t>
      </w:r>
      <w:r w:rsidR="004C2F4B" w:rsidRPr="00F81BF4">
        <w:rPr>
          <w:rFonts w:ascii="Times New Roman" w:hAnsi="Times New Roman" w:cs="Times New Roman"/>
          <w:sz w:val="24"/>
          <w:szCs w:val="24"/>
        </w:rPr>
        <w:t xml:space="preserve">with </w:t>
      </w:r>
      <w:r w:rsidR="00506E64">
        <w:rPr>
          <w:rFonts w:ascii="Times New Roman" w:hAnsi="Times New Roman" w:cs="Times New Roman"/>
          <w:sz w:val="24"/>
          <w:szCs w:val="24"/>
        </w:rPr>
        <w:t>students' challenges</w:t>
      </w:r>
      <w:r w:rsidR="004C2F4B" w:rsidRPr="00F81BF4">
        <w:rPr>
          <w:rFonts w:ascii="Times New Roman" w:hAnsi="Times New Roman" w:cs="Times New Roman"/>
          <w:sz w:val="24"/>
          <w:szCs w:val="24"/>
        </w:rPr>
        <w:t xml:space="preserve"> </w:t>
      </w:r>
      <w:r w:rsidR="00477744">
        <w:rPr>
          <w:rFonts w:ascii="Times New Roman" w:hAnsi="Times New Roman" w:cs="Times New Roman"/>
          <w:sz w:val="24"/>
          <w:szCs w:val="24"/>
        </w:rPr>
        <w:t>to</w:t>
      </w:r>
      <w:r w:rsidR="004C2F4B" w:rsidRPr="00F81BF4">
        <w:rPr>
          <w:rFonts w:ascii="Times New Roman" w:hAnsi="Times New Roman" w:cs="Times New Roman"/>
          <w:sz w:val="24"/>
          <w:szCs w:val="24"/>
        </w:rPr>
        <w:t xml:space="preserve"> know how to handle the students well.</w:t>
      </w:r>
    </w:p>
    <w:p w:rsidR="004C2F4B"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In high-leverage practices for special education, assessment is appropriately used when educators need to interact with their students and </w:t>
      </w:r>
      <w:r w:rsidR="00506E64">
        <w:rPr>
          <w:rFonts w:ascii="Times New Roman" w:hAnsi="Times New Roman" w:cs="Times New Roman"/>
          <w:sz w:val="24"/>
          <w:szCs w:val="24"/>
        </w:rPr>
        <w:t>each student's capabilities</w:t>
      </w:r>
      <w:r w:rsidRPr="00F81BF4">
        <w:rPr>
          <w:rFonts w:ascii="Times New Roman" w:hAnsi="Times New Roman" w:cs="Times New Roman"/>
          <w:sz w:val="24"/>
          <w:szCs w:val="24"/>
        </w:rPr>
        <w:t xml:space="preserve">. The evaluation should </w:t>
      </w:r>
      <w:r w:rsidRPr="00F81BF4">
        <w:rPr>
          <w:rFonts w:ascii="Times New Roman" w:hAnsi="Times New Roman" w:cs="Times New Roman"/>
          <w:sz w:val="24"/>
          <w:szCs w:val="24"/>
        </w:rPr>
        <w:lastRenderedPageBreak/>
        <w:t>be done on every individual because everyone has varying character traits, and they should be done either wit</w:t>
      </w:r>
      <w:r w:rsidR="009A1620" w:rsidRPr="00F81BF4">
        <w:rPr>
          <w:rFonts w:ascii="Times New Roman" w:hAnsi="Times New Roman" w:cs="Times New Roman"/>
          <w:sz w:val="24"/>
          <w:szCs w:val="24"/>
        </w:rPr>
        <w:t xml:space="preserve">h or with no consent of the student. </w:t>
      </w:r>
      <w:r w:rsidRPr="00F81BF4">
        <w:rPr>
          <w:rFonts w:ascii="Times New Roman" w:hAnsi="Times New Roman" w:cs="Times New Roman"/>
          <w:sz w:val="24"/>
          <w:szCs w:val="24"/>
        </w:rPr>
        <w:t xml:space="preserve">With this, the educators will adequately address the students as an individual, </w:t>
      </w:r>
      <w:r w:rsidR="009A1620" w:rsidRPr="00F81BF4">
        <w:rPr>
          <w:rFonts w:ascii="Times New Roman" w:hAnsi="Times New Roman" w:cs="Times New Roman"/>
          <w:sz w:val="24"/>
          <w:szCs w:val="24"/>
        </w:rPr>
        <w:t xml:space="preserve">and they will feel appreciated and motivated to put more efforts into education because they have the capability of doing so. High-leverage practices for special education are mostly used when addressing behavioral </w:t>
      </w:r>
      <w:r w:rsidR="00506E64">
        <w:rPr>
          <w:rFonts w:ascii="Times New Roman" w:hAnsi="Times New Roman" w:cs="Times New Roman"/>
          <w:sz w:val="24"/>
          <w:szCs w:val="24"/>
        </w:rPr>
        <w:t>approaches</w:t>
      </w:r>
      <w:r w:rsidR="009A1620" w:rsidRPr="00F81BF4">
        <w:rPr>
          <w:rFonts w:ascii="Times New Roman" w:hAnsi="Times New Roman" w:cs="Times New Roman"/>
          <w:sz w:val="24"/>
          <w:szCs w:val="24"/>
        </w:rPr>
        <w:t xml:space="preserve"> in teaching institutions. For instance, it is used in the education profession when the educator wants to address</w:t>
      </w:r>
      <w:r w:rsidR="003D2AA9" w:rsidRPr="00F81BF4">
        <w:rPr>
          <w:rFonts w:ascii="Times New Roman" w:hAnsi="Times New Roman" w:cs="Times New Roman"/>
          <w:sz w:val="24"/>
          <w:szCs w:val="24"/>
        </w:rPr>
        <w:t xml:space="preserve"> the issue as to why students with disabilities are behaving differently, which might b</w:t>
      </w:r>
      <w:r w:rsidR="00F81BF4" w:rsidRPr="00F81BF4">
        <w:rPr>
          <w:rFonts w:ascii="Times New Roman" w:hAnsi="Times New Roman" w:cs="Times New Roman"/>
          <w:sz w:val="24"/>
          <w:szCs w:val="24"/>
        </w:rPr>
        <w:t>e probably caused by disorders</w:t>
      </w:r>
      <w:r w:rsidR="00F81BF4" w:rsidRPr="00F81BF4">
        <w:rPr>
          <w:rFonts w:ascii="Times New Roman" w:hAnsi="Times New Roman" w:cs="Times New Roman"/>
          <w:sz w:val="24"/>
          <w:szCs w:val="24"/>
          <w:shd w:val="clear" w:color="auto" w:fill="FFFFFF"/>
        </w:rPr>
        <w:t xml:space="preserve"> (Adamson, 2020). </w:t>
      </w:r>
    </w:p>
    <w:p w:rsidR="00CF5A8D" w:rsidRPr="00F81BF4" w:rsidRDefault="00555578" w:rsidP="00465A6F">
      <w:pPr>
        <w:spacing w:line="480" w:lineRule="auto"/>
        <w:ind w:firstLine="720"/>
        <w:jc w:val="center"/>
        <w:rPr>
          <w:rFonts w:ascii="Times New Roman" w:hAnsi="Times New Roman" w:cs="Times New Roman"/>
          <w:b/>
          <w:sz w:val="24"/>
          <w:szCs w:val="24"/>
        </w:rPr>
      </w:pPr>
      <w:r w:rsidRPr="00F81BF4">
        <w:rPr>
          <w:rFonts w:ascii="Times New Roman" w:hAnsi="Times New Roman" w:cs="Times New Roman"/>
          <w:b/>
          <w:sz w:val="24"/>
          <w:szCs w:val="24"/>
        </w:rPr>
        <w:t>Implications</w:t>
      </w:r>
    </w:p>
    <w:p w:rsidR="00CF5A8D"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In the implementation of high-leverage for special education, there are linguistic </w:t>
      </w:r>
      <w:r w:rsidR="00506E64">
        <w:rPr>
          <w:rFonts w:ascii="Times New Roman" w:hAnsi="Times New Roman" w:cs="Times New Roman"/>
          <w:sz w:val="24"/>
          <w:szCs w:val="24"/>
        </w:rPr>
        <w:t>and</w:t>
      </w:r>
      <w:r w:rsidRPr="00F81BF4">
        <w:rPr>
          <w:rFonts w:ascii="Times New Roman" w:hAnsi="Times New Roman" w:cs="Times New Roman"/>
          <w:sz w:val="24"/>
          <w:szCs w:val="24"/>
        </w:rPr>
        <w:t xml:space="preserve"> cultural issues that are likely to be encountered. </w:t>
      </w:r>
      <w:r w:rsidR="00A22B57" w:rsidRPr="00F81BF4">
        <w:rPr>
          <w:rFonts w:ascii="Times New Roman" w:hAnsi="Times New Roman" w:cs="Times New Roman"/>
          <w:sz w:val="24"/>
          <w:szCs w:val="24"/>
        </w:rPr>
        <w:t xml:space="preserve">Students who have a disability are prone to more challenges in transitioning from primary schools to high schools than their peers without disabilities. Culturally, transition in high-leverage practices will have to bring changes in cultural issues because the educators in the primary schools might have been aware of some cultural issues concerning the </w:t>
      </w:r>
      <w:r w:rsidR="00980FB7" w:rsidRPr="00F81BF4">
        <w:rPr>
          <w:rFonts w:ascii="Times New Roman" w:hAnsi="Times New Roman" w:cs="Times New Roman"/>
          <w:sz w:val="24"/>
          <w:szCs w:val="24"/>
        </w:rPr>
        <w:t>disability, which might not be known by the teachers the students are going to meet in high school.</w:t>
      </w:r>
    </w:p>
    <w:p w:rsidR="00980FB7"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Linguistically, educators are familiarized with different norms of their students because they have interacted with them. Also, teachers can achieve this by interacting with the parents of the students. In the transition from primary school to high school, the educators will have to learn each </w:t>
      </w:r>
      <w:r w:rsidR="00506E64">
        <w:rPr>
          <w:rFonts w:ascii="Times New Roman" w:hAnsi="Times New Roman" w:cs="Times New Roman"/>
          <w:sz w:val="24"/>
          <w:szCs w:val="24"/>
        </w:rPr>
        <w:t>individual's</w:t>
      </w:r>
      <w:r w:rsidRPr="00F81BF4">
        <w:rPr>
          <w:rFonts w:ascii="Times New Roman" w:hAnsi="Times New Roman" w:cs="Times New Roman"/>
          <w:sz w:val="24"/>
          <w:szCs w:val="24"/>
        </w:rPr>
        <w:t xml:space="preserve"> linguistics, which is likely to take time. In high-leverage practices, there is the consideration of gender as well as age. In gender, more attention should </w:t>
      </w:r>
      <w:r w:rsidR="009F73A2" w:rsidRPr="00F81BF4">
        <w:rPr>
          <w:rFonts w:ascii="Times New Roman" w:hAnsi="Times New Roman" w:cs="Times New Roman"/>
          <w:sz w:val="24"/>
          <w:szCs w:val="24"/>
        </w:rPr>
        <w:t xml:space="preserve">be </w:t>
      </w:r>
      <w:r w:rsidRPr="00F81BF4">
        <w:rPr>
          <w:rFonts w:ascii="Times New Roman" w:hAnsi="Times New Roman" w:cs="Times New Roman"/>
          <w:sz w:val="24"/>
          <w:szCs w:val="24"/>
        </w:rPr>
        <w:t>given to females because they tend to be more sensitive</w:t>
      </w:r>
      <w:r w:rsidR="00506E64">
        <w:rPr>
          <w:rFonts w:ascii="Times New Roman" w:hAnsi="Times New Roman" w:cs="Times New Roman"/>
          <w:sz w:val="24"/>
          <w:szCs w:val="24"/>
        </w:rPr>
        <w:t>. In contrast,</w:t>
      </w:r>
      <w:r w:rsidRPr="00F81BF4">
        <w:rPr>
          <w:rFonts w:ascii="Times New Roman" w:hAnsi="Times New Roman" w:cs="Times New Roman"/>
          <w:sz w:val="24"/>
          <w:szCs w:val="24"/>
        </w:rPr>
        <w:t xml:space="preserve"> attention should be granted </w:t>
      </w:r>
      <w:r w:rsidR="00B01F00">
        <w:rPr>
          <w:rFonts w:ascii="Times New Roman" w:hAnsi="Times New Roman" w:cs="Times New Roman"/>
          <w:sz w:val="24"/>
          <w:szCs w:val="24"/>
        </w:rPr>
        <w:t>according</w:t>
      </w:r>
      <w:r w:rsidRPr="00F81BF4">
        <w:rPr>
          <w:rFonts w:ascii="Times New Roman" w:hAnsi="Times New Roman" w:cs="Times New Roman"/>
          <w:sz w:val="24"/>
          <w:szCs w:val="24"/>
        </w:rPr>
        <w:t xml:space="preserve"> to the </w:t>
      </w:r>
      <w:r w:rsidRPr="00F81BF4">
        <w:rPr>
          <w:rFonts w:ascii="Times New Roman" w:hAnsi="Times New Roman" w:cs="Times New Roman"/>
          <w:sz w:val="24"/>
          <w:szCs w:val="24"/>
        </w:rPr>
        <w:lastRenderedPageBreak/>
        <w:t xml:space="preserve">age whereby the students should be </w:t>
      </w:r>
      <w:r w:rsidR="009F73A2" w:rsidRPr="00F81BF4">
        <w:rPr>
          <w:rFonts w:ascii="Times New Roman" w:hAnsi="Times New Roman" w:cs="Times New Roman"/>
          <w:sz w:val="24"/>
          <w:szCs w:val="24"/>
        </w:rPr>
        <w:t>set in a way by grouping them</w:t>
      </w:r>
      <w:r w:rsidRPr="00F81BF4">
        <w:rPr>
          <w:rFonts w:ascii="Times New Roman" w:hAnsi="Times New Roman" w:cs="Times New Roman"/>
          <w:sz w:val="24"/>
          <w:szCs w:val="24"/>
        </w:rPr>
        <w:t xml:space="preserve"> according to their age to </w:t>
      </w:r>
      <w:r w:rsidR="00B01F00">
        <w:rPr>
          <w:rFonts w:ascii="Times New Roman" w:hAnsi="Times New Roman" w:cs="Times New Roman"/>
          <w:sz w:val="24"/>
          <w:szCs w:val="24"/>
        </w:rPr>
        <w:t>give</w:t>
      </w:r>
      <w:r w:rsidRPr="00F81BF4">
        <w:rPr>
          <w:rFonts w:ascii="Times New Roman" w:hAnsi="Times New Roman" w:cs="Times New Roman"/>
          <w:sz w:val="24"/>
          <w:szCs w:val="24"/>
        </w:rPr>
        <w:t xml:space="preserve"> educators </w:t>
      </w:r>
      <w:r w:rsidR="00506E64">
        <w:rPr>
          <w:rFonts w:ascii="Times New Roman" w:hAnsi="Times New Roman" w:cs="Times New Roman"/>
          <w:sz w:val="24"/>
          <w:szCs w:val="24"/>
        </w:rPr>
        <w:t xml:space="preserve">an </w:t>
      </w:r>
      <w:r w:rsidRPr="00F81BF4">
        <w:rPr>
          <w:rFonts w:ascii="Times New Roman" w:hAnsi="Times New Roman" w:cs="Times New Roman"/>
          <w:sz w:val="24"/>
          <w:szCs w:val="24"/>
        </w:rPr>
        <w:t xml:space="preserve">easy time.  </w:t>
      </w:r>
    </w:p>
    <w:p w:rsidR="009F73A2" w:rsidRPr="00F81BF4" w:rsidRDefault="00555578" w:rsidP="00465A6F">
      <w:pPr>
        <w:spacing w:line="480" w:lineRule="auto"/>
        <w:ind w:firstLine="720"/>
        <w:jc w:val="center"/>
        <w:rPr>
          <w:rFonts w:ascii="Times New Roman" w:hAnsi="Times New Roman" w:cs="Times New Roman"/>
          <w:b/>
          <w:sz w:val="24"/>
          <w:szCs w:val="24"/>
        </w:rPr>
      </w:pPr>
      <w:r w:rsidRPr="00F81BF4">
        <w:rPr>
          <w:rFonts w:ascii="Times New Roman" w:hAnsi="Times New Roman" w:cs="Times New Roman"/>
          <w:b/>
          <w:sz w:val="24"/>
          <w:szCs w:val="24"/>
        </w:rPr>
        <w:t>Challenges</w:t>
      </w:r>
    </w:p>
    <w:p w:rsidR="009F73A2"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Because of the nature of high-leverage practices for special education, which involves handling students with a disability that can either be physical or mental, educators are likely to face several challenges when in line of duty. During the implementation of the high-leverage practices for special education, the teaching team, subordinate staff doing the cleaning for the students with a disability, and those monitoring them when not in class are likely going to get their job to be thankless well as tiresome job. On the side of unrecognized, it might result from the fact that they struggle to keep watch on the students, enforce all efforts to ensure that </w:t>
      </w:r>
      <w:r w:rsidR="00B01F00">
        <w:rPr>
          <w:rFonts w:ascii="Times New Roman" w:hAnsi="Times New Roman" w:cs="Times New Roman"/>
          <w:sz w:val="24"/>
          <w:szCs w:val="24"/>
        </w:rPr>
        <w:t>they</w:t>
      </w:r>
      <w:r w:rsidRPr="00F81BF4">
        <w:rPr>
          <w:rFonts w:ascii="Times New Roman" w:hAnsi="Times New Roman" w:cs="Times New Roman"/>
          <w:sz w:val="24"/>
          <w:szCs w:val="24"/>
        </w:rPr>
        <w:t xml:space="preserve"> strive well in their studies, and support every student clean. Still, when something terrible happens to one of the students accidentally, or if one of the students is found dirty, they are accused of being irresponsible </w:t>
      </w:r>
      <w:r w:rsidR="00B01F00">
        <w:rPr>
          <w:rFonts w:ascii="Times New Roman" w:hAnsi="Times New Roman" w:cs="Times New Roman"/>
          <w:sz w:val="24"/>
          <w:szCs w:val="24"/>
        </w:rPr>
        <w:t>even though</w:t>
      </w:r>
      <w:r w:rsidRPr="00F81BF4">
        <w:rPr>
          <w:rFonts w:ascii="Times New Roman" w:hAnsi="Times New Roman" w:cs="Times New Roman"/>
          <w:sz w:val="24"/>
          <w:szCs w:val="24"/>
        </w:rPr>
        <w:t xml:space="preserve"> they do all they can to keep the students safe despit</w:t>
      </w:r>
      <w:r w:rsidR="00F81BF4" w:rsidRPr="00F81BF4">
        <w:rPr>
          <w:rFonts w:ascii="Times New Roman" w:hAnsi="Times New Roman" w:cs="Times New Roman"/>
          <w:sz w:val="24"/>
          <w:szCs w:val="24"/>
        </w:rPr>
        <w:t>e the obstacles they encounter</w:t>
      </w:r>
      <w:r w:rsidR="00F81BF4" w:rsidRPr="00F81BF4">
        <w:rPr>
          <w:rFonts w:ascii="Times New Roman" w:hAnsi="Times New Roman" w:cs="Times New Roman"/>
          <w:sz w:val="24"/>
          <w:szCs w:val="24"/>
          <w:shd w:val="clear" w:color="auto" w:fill="FFFFFF"/>
        </w:rPr>
        <w:t xml:space="preserve"> (Banks, 2015). </w:t>
      </w:r>
    </w:p>
    <w:p w:rsidR="009F73A2"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For educators in educational institutions dealing with people with disability, they are responsible for </w:t>
      </w:r>
      <w:r w:rsidR="00B01F00">
        <w:rPr>
          <w:rFonts w:ascii="Times New Roman" w:hAnsi="Times New Roman" w:cs="Times New Roman"/>
          <w:sz w:val="24"/>
          <w:szCs w:val="24"/>
        </w:rPr>
        <w:t>any</w:t>
      </w:r>
      <w:r w:rsidRPr="00F81BF4">
        <w:rPr>
          <w:rFonts w:ascii="Times New Roman" w:hAnsi="Times New Roman" w:cs="Times New Roman"/>
          <w:sz w:val="24"/>
          <w:szCs w:val="24"/>
        </w:rPr>
        <w:t xml:space="preserve"> </w:t>
      </w:r>
      <w:r w:rsidR="00B01F00">
        <w:rPr>
          <w:rFonts w:ascii="Times New Roman" w:hAnsi="Times New Roman" w:cs="Times New Roman"/>
          <w:sz w:val="24"/>
          <w:szCs w:val="24"/>
        </w:rPr>
        <w:t>delegated duties</w:t>
      </w:r>
      <w:r w:rsidRPr="00F81BF4">
        <w:rPr>
          <w:rFonts w:ascii="Times New Roman" w:hAnsi="Times New Roman" w:cs="Times New Roman"/>
          <w:sz w:val="24"/>
          <w:szCs w:val="24"/>
        </w:rPr>
        <w:t xml:space="preserve"> to them. For example, they are responsible for ensuring that each st</w:t>
      </w:r>
      <w:r w:rsidR="00B52F6B" w:rsidRPr="00F81BF4">
        <w:rPr>
          <w:rFonts w:ascii="Times New Roman" w:hAnsi="Times New Roman" w:cs="Times New Roman"/>
          <w:sz w:val="24"/>
          <w:szCs w:val="24"/>
        </w:rPr>
        <w:t xml:space="preserve">udent has attended the classes. Even though it is not their duty to feed and clean the students, educators should ensure that they are well fed and ever clean. All these actions pose a challenge for educators because the responsibilities make the job more tiresome. </w:t>
      </w:r>
      <w:r w:rsidRPr="00F81BF4">
        <w:rPr>
          <w:rFonts w:ascii="Times New Roman" w:hAnsi="Times New Roman" w:cs="Times New Roman"/>
          <w:sz w:val="24"/>
          <w:szCs w:val="24"/>
        </w:rPr>
        <w:t xml:space="preserve"> </w:t>
      </w:r>
    </w:p>
    <w:p w:rsidR="00B52F6B" w:rsidRPr="00F81BF4" w:rsidRDefault="00555578" w:rsidP="00465A6F">
      <w:pPr>
        <w:spacing w:line="480" w:lineRule="auto"/>
        <w:ind w:firstLine="720"/>
        <w:jc w:val="center"/>
        <w:rPr>
          <w:rFonts w:ascii="Times New Roman" w:hAnsi="Times New Roman" w:cs="Times New Roman"/>
          <w:b/>
          <w:sz w:val="24"/>
          <w:szCs w:val="24"/>
        </w:rPr>
      </w:pPr>
      <w:r w:rsidRPr="00F81BF4">
        <w:rPr>
          <w:rFonts w:ascii="Times New Roman" w:hAnsi="Times New Roman" w:cs="Times New Roman"/>
          <w:b/>
          <w:sz w:val="24"/>
          <w:szCs w:val="24"/>
        </w:rPr>
        <w:t>Effectiveness</w:t>
      </w:r>
    </w:p>
    <w:p w:rsidR="00B52F6B"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In the effectiveness of high-leverage practices for special education, teachers in learning institutions dealing with students with disabilities are capable of knowing whether the high-</w:t>
      </w:r>
      <w:r w:rsidRPr="00F81BF4">
        <w:rPr>
          <w:rFonts w:ascii="Times New Roman" w:hAnsi="Times New Roman" w:cs="Times New Roman"/>
          <w:sz w:val="24"/>
          <w:szCs w:val="24"/>
        </w:rPr>
        <w:lastRenderedPageBreak/>
        <w:t xml:space="preserve">leverage </w:t>
      </w:r>
      <w:r w:rsidR="00B01F00">
        <w:rPr>
          <w:rFonts w:ascii="Times New Roman" w:hAnsi="Times New Roman" w:cs="Times New Roman"/>
          <w:sz w:val="24"/>
          <w:szCs w:val="24"/>
        </w:rPr>
        <w:t>approach</w:t>
      </w:r>
      <w:r w:rsidRPr="00F81BF4">
        <w:rPr>
          <w:rFonts w:ascii="Times New Roman" w:hAnsi="Times New Roman" w:cs="Times New Roman"/>
          <w:sz w:val="24"/>
          <w:szCs w:val="24"/>
        </w:rPr>
        <w:t xml:space="preserve"> is working. However, this is enhanced in several ways. For instance, as </w:t>
      </w:r>
      <w:r w:rsidR="00B01F00">
        <w:rPr>
          <w:rFonts w:ascii="Times New Roman" w:hAnsi="Times New Roman" w:cs="Times New Roman"/>
          <w:sz w:val="24"/>
          <w:szCs w:val="24"/>
        </w:rPr>
        <w:t>a</w:t>
      </w:r>
      <w:r w:rsidRPr="00F81BF4">
        <w:rPr>
          <w:rFonts w:ascii="Times New Roman" w:hAnsi="Times New Roman" w:cs="Times New Roman"/>
          <w:sz w:val="24"/>
          <w:szCs w:val="24"/>
        </w:rPr>
        <w:t xml:space="preserve"> </w:t>
      </w:r>
      <w:r w:rsidR="0011775A">
        <w:rPr>
          <w:rFonts w:ascii="Times New Roman" w:hAnsi="Times New Roman" w:cs="Times New Roman"/>
          <w:sz w:val="24"/>
          <w:szCs w:val="24"/>
        </w:rPr>
        <w:t xml:space="preserve">future </w:t>
      </w:r>
      <w:r w:rsidRPr="00F81BF4">
        <w:rPr>
          <w:rFonts w:ascii="Times New Roman" w:hAnsi="Times New Roman" w:cs="Times New Roman"/>
          <w:sz w:val="24"/>
          <w:szCs w:val="24"/>
        </w:rPr>
        <w:t xml:space="preserve">educator, I can understand that high-leverage practices are working when I see all students in my class and the whole institution feeling free and interacting with others well. Even though every teaching institution aims at </w:t>
      </w:r>
      <w:r w:rsidR="00506E64">
        <w:rPr>
          <w:rFonts w:ascii="Times New Roman" w:hAnsi="Times New Roman" w:cs="Times New Roman"/>
          <w:sz w:val="24"/>
          <w:szCs w:val="24"/>
        </w:rPr>
        <w:t>students'</w:t>
      </w:r>
      <w:r w:rsidRPr="00F81BF4">
        <w:rPr>
          <w:rFonts w:ascii="Times New Roman" w:hAnsi="Times New Roman" w:cs="Times New Roman"/>
          <w:sz w:val="24"/>
          <w:szCs w:val="24"/>
        </w:rPr>
        <w:t xml:space="preserve"> performance, institutions dealing with high-leverage </w:t>
      </w:r>
      <w:r w:rsidR="00B01F00">
        <w:rPr>
          <w:rFonts w:ascii="Times New Roman" w:hAnsi="Times New Roman" w:cs="Times New Roman"/>
          <w:sz w:val="24"/>
          <w:szCs w:val="24"/>
        </w:rPr>
        <w:t>special education practices</w:t>
      </w:r>
      <w:r w:rsidRPr="00F81BF4">
        <w:rPr>
          <w:rFonts w:ascii="Times New Roman" w:hAnsi="Times New Roman" w:cs="Times New Roman"/>
          <w:sz w:val="24"/>
          <w:szCs w:val="24"/>
        </w:rPr>
        <w:t xml:space="preserve"> happen to be a different case. This is because they mostly focus on ensuring that students are happy, well cared for, and free to interact well with oth</w:t>
      </w:r>
      <w:r w:rsidR="00F81BF4" w:rsidRPr="00F81BF4">
        <w:rPr>
          <w:rFonts w:ascii="Times New Roman" w:hAnsi="Times New Roman" w:cs="Times New Roman"/>
          <w:sz w:val="24"/>
          <w:szCs w:val="24"/>
        </w:rPr>
        <w:t>ers despite their disabilities</w:t>
      </w:r>
      <w:r w:rsidR="00F81BF4" w:rsidRPr="00F81BF4">
        <w:rPr>
          <w:rFonts w:ascii="Times New Roman" w:hAnsi="Times New Roman" w:cs="Times New Roman"/>
          <w:sz w:val="24"/>
          <w:szCs w:val="24"/>
          <w:shd w:val="clear" w:color="auto" w:fill="FFFFFF"/>
        </w:rPr>
        <w:t xml:space="preserve"> (Kauffman </w:t>
      </w:r>
      <w:r w:rsidR="00F81BF4" w:rsidRPr="00F81BF4">
        <w:rPr>
          <w:rFonts w:ascii="Times New Roman" w:hAnsi="Times New Roman" w:cs="Times New Roman"/>
          <w:i/>
          <w:sz w:val="24"/>
          <w:szCs w:val="24"/>
          <w:shd w:val="clear" w:color="auto" w:fill="FFFFFF"/>
        </w:rPr>
        <w:t xml:space="preserve">et al., </w:t>
      </w:r>
      <w:r w:rsidR="00F81BF4" w:rsidRPr="00F81BF4">
        <w:rPr>
          <w:rFonts w:ascii="Times New Roman" w:hAnsi="Times New Roman" w:cs="Times New Roman"/>
          <w:sz w:val="24"/>
          <w:szCs w:val="24"/>
          <w:shd w:val="clear" w:color="auto" w:fill="FFFFFF"/>
        </w:rPr>
        <w:t>2018). </w:t>
      </w:r>
    </w:p>
    <w:p w:rsidR="003378EB"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As a </w:t>
      </w:r>
      <w:r w:rsidR="0011775A">
        <w:rPr>
          <w:rFonts w:ascii="Times New Roman" w:hAnsi="Times New Roman" w:cs="Times New Roman"/>
          <w:sz w:val="24"/>
          <w:szCs w:val="24"/>
        </w:rPr>
        <w:t xml:space="preserve">future </w:t>
      </w:r>
      <w:r w:rsidRPr="00F81BF4">
        <w:rPr>
          <w:rFonts w:ascii="Times New Roman" w:hAnsi="Times New Roman" w:cs="Times New Roman"/>
          <w:sz w:val="24"/>
          <w:szCs w:val="24"/>
        </w:rPr>
        <w:t xml:space="preserve">teacher, I can suggest that high-leverage </w:t>
      </w:r>
      <w:r w:rsidR="00477744">
        <w:rPr>
          <w:rFonts w:ascii="Times New Roman" w:hAnsi="Times New Roman" w:cs="Times New Roman"/>
          <w:sz w:val="24"/>
          <w:szCs w:val="24"/>
        </w:rPr>
        <w:t>special education practices</w:t>
      </w:r>
      <w:r w:rsidRPr="00F81BF4">
        <w:rPr>
          <w:rFonts w:ascii="Times New Roman" w:hAnsi="Times New Roman" w:cs="Times New Roman"/>
          <w:sz w:val="24"/>
          <w:szCs w:val="24"/>
        </w:rPr>
        <w:t xml:space="preserve"> in educational institutions </w:t>
      </w:r>
      <w:r w:rsidR="00B01F00">
        <w:rPr>
          <w:rFonts w:ascii="Times New Roman" w:hAnsi="Times New Roman" w:cs="Times New Roman"/>
          <w:sz w:val="24"/>
          <w:szCs w:val="24"/>
        </w:rPr>
        <w:t>work</w:t>
      </w:r>
      <w:r w:rsidRPr="00F81BF4">
        <w:rPr>
          <w:rFonts w:ascii="Times New Roman" w:hAnsi="Times New Roman" w:cs="Times New Roman"/>
          <w:sz w:val="24"/>
          <w:szCs w:val="24"/>
        </w:rPr>
        <w:t xml:space="preserve"> from </w:t>
      </w:r>
      <w:r w:rsidR="00506E64">
        <w:rPr>
          <w:rFonts w:ascii="Times New Roman" w:hAnsi="Times New Roman" w:cs="Times New Roman"/>
          <w:sz w:val="24"/>
          <w:szCs w:val="24"/>
        </w:rPr>
        <w:t>students'</w:t>
      </w:r>
      <w:r w:rsidRPr="00F81BF4">
        <w:rPr>
          <w:rFonts w:ascii="Times New Roman" w:hAnsi="Times New Roman" w:cs="Times New Roman"/>
          <w:sz w:val="24"/>
          <w:szCs w:val="24"/>
        </w:rPr>
        <w:t xml:space="preserve"> understanding and performance. For students with disabilities to do well in performance, the teachers and the instructors have to ensure that they have done </w:t>
      </w:r>
      <w:r w:rsidR="00B01F00">
        <w:rPr>
          <w:rFonts w:ascii="Times New Roman" w:hAnsi="Times New Roman" w:cs="Times New Roman"/>
          <w:sz w:val="24"/>
          <w:szCs w:val="24"/>
        </w:rPr>
        <w:t>fair</w:t>
      </w:r>
      <w:r w:rsidRPr="00F81BF4">
        <w:rPr>
          <w:rFonts w:ascii="Times New Roman" w:hAnsi="Times New Roman" w:cs="Times New Roman"/>
          <w:sz w:val="24"/>
          <w:szCs w:val="24"/>
        </w:rPr>
        <w:t xml:space="preserve"> assessments and addressed issues that might </w:t>
      </w:r>
      <w:r w:rsidR="00B01F00">
        <w:rPr>
          <w:rFonts w:ascii="Times New Roman" w:hAnsi="Times New Roman" w:cs="Times New Roman"/>
          <w:sz w:val="24"/>
          <w:szCs w:val="24"/>
        </w:rPr>
        <w:t>hinder</w:t>
      </w:r>
      <w:r w:rsidRPr="00F81BF4">
        <w:rPr>
          <w:rFonts w:ascii="Times New Roman" w:hAnsi="Times New Roman" w:cs="Times New Roman"/>
          <w:sz w:val="24"/>
          <w:szCs w:val="24"/>
        </w:rPr>
        <w:t xml:space="preserve"> the </w:t>
      </w:r>
      <w:r w:rsidR="00506E64">
        <w:rPr>
          <w:rFonts w:ascii="Times New Roman" w:hAnsi="Times New Roman" w:cs="Times New Roman"/>
          <w:sz w:val="24"/>
          <w:szCs w:val="24"/>
        </w:rPr>
        <w:t>students'</w:t>
      </w:r>
      <w:r w:rsidRPr="00F81BF4">
        <w:rPr>
          <w:rFonts w:ascii="Times New Roman" w:hAnsi="Times New Roman" w:cs="Times New Roman"/>
          <w:sz w:val="24"/>
          <w:szCs w:val="24"/>
        </w:rPr>
        <w:t xml:space="preserve"> understanding. However, for the students to do well in class, they have been </w:t>
      </w:r>
      <w:r w:rsidR="00B01F00">
        <w:rPr>
          <w:rFonts w:ascii="Times New Roman" w:hAnsi="Times New Roman" w:cs="Times New Roman"/>
          <w:sz w:val="24"/>
          <w:szCs w:val="24"/>
        </w:rPr>
        <w:t>managed</w:t>
      </w:r>
      <w:r w:rsidRPr="00F81BF4">
        <w:rPr>
          <w:rFonts w:ascii="Times New Roman" w:hAnsi="Times New Roman" w:cs="Times New Roman"/>
          <w:sz w:val="24"/>
          <w:szCs w:val="24"/>
        </w:rPr>
        <w:t xml:space="preserve"> well; therefore, teachers can tell if high-leverage </w:t>
      </w:r>
      <w:r w:rsidR="00B01F00">
        <w:rPr>
          <w:rFonts w:ascii="Times New Roman" w:hAnsi="Times New Roman" w:cs="Times New Roman"/>
          <w:sz w:val="24"/>
          <w:szCs w:val="24"/>
        </w:rPr>
        <w:t>special education practices</w:t>
      </w:r>
      <w:r w:rsidRPr="00F81BF4">
        <w:rPr>
          <w:rFonts w:ascii="Times New Roman" w:hAnsi="Times New Roman" w:cs="Times New Roman"/>
          <w:sz w:val="24"/>
          <w:szCs w:val="24"/>
        </w:rPr>
        <w:t xml:space="preserve"> are working through this.</w:t>
      </w:r>
    </w:p>
    <w:p w:rsidR="008735EE" w:rsidRPr="00F81BF4" w:rsidRDefault="00555578" w:rsidP="00465A6F">
      <w:pPr>
        <w:spacing w:line="480" w:lineRule="auto"/>
        <w:ind w:firstLine="720"/>
        <w:jc w:val="center"/>
        <w:rPr>
          <w:rFonts w:ascii="Times New Roman" w:hAnsi="Times New Roman" w:cs="Times New Roman"/>
          <w:b/>
          <w:sz w:val="24"/>
          <w:szCs w:val="24"/>
        </w:rPr>
      </w:pPr>
      <w:r w:rsidRPr="00F81BF4">
        <w:rPr>
          <w:rFonts w:ascii="Times New Roman" w:hAnsi="Times New Roman" w:cs="Times New Roman"/>
          <w:b/>
          <w:sz w:val="24"/>
          <w:szCs w:val="24"/>
        </w:rPr>
        <w:t>Conclusion</w:t>
      </w:r>
    </w:p>
    <w:p w:rsidR="00062E95"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High-leverage practice for special education has emerged as the best tool and technique that can be implemented in educational institutions that are dealing with students with disabilities. This is because it provides </w:t>
      </w:r>
      <w:r w:rsidR="00B01F00">
        <w:rPr>
          <w:rFonts w:ascii="Times New Roman" w:hAnsi="Times New Roman" w:cs="Times New Roman"/>
          <w:sz w:val="24"/>
          <w:szCs w:val="24"/>
        </w:rPr>
        <w:t>adequate</w:t>
      </w:r>
      <w:r w:rsidRPr="00F81BF4">
        <w:rPr>
          <w:rFonts w:ascii="Times New Roman" w:hAnsi="Times New Roman" w:cs="Times New Roman"/>
          <w:sz w:val="24"/>
          <w:szCs w:val="24"/>
        </w:rPr>
        <w:t xml:space="preserve"> measures that can be practiced to ensure that students feel appreciated, valued, and well cared for. This can be well illustrated from </w:t>
      </w:r>
      <w:r w:rsidR="00B01F00">
        <w:rPr>
          <w:rFonts w:ascii="Times New Roman" w:hAnsi="Times New Roman" w:cs="Times New Roman"/>
          <w:sz w:val="24"/>
          <w:szCs w:val="24"/>
        </w:rPr>
        <w:t>how</w:t>
      </w:r>
      <w:r w:rsidRPr="00F81BF4">
        <w:rPr>
          <w:rFonts w:ascii="Times New Roman" w:hAnsi="Times New Roman" w:cs="Times New Roman"/>
          <w:sz w:val="24"/>
          <w:szCs w:val="24"/>
        </w:rPr>
        <w:t xml:space="preserve"> the students should be treated while in the educational institutions, which is likely to be improved by </w:t>
      </w:r>
      <w:r w:rsidR="00506E64">
        <w:rPr>
          <w:rFonts w:ascii="Times New Roman" w:hAnsi="Times New Roman" w:cs="Times New Roman"/>
          <w:sz w:val="24"/>
          <w:szCs w:val="24"/>
        </w:rPr>
        <w:t>teachers'</w:t>
      </w:r>
      <w:r w:rsidRPr="00F81BF4">
        <w:rPr>
          <w:rFonts w:ascii="Times New Roman" w:hAnsi="Times New Roman" w:cs="Times New Roman"/>
          <w:sz w:val="24"/>
          <w:szCs w:val="24"/>
        </w:rPr>
        <w:t xml:space="preserve"> ability </w:t>
      </w:r>
      <w:r w:rsidR="00E01111" w:rsidRPr="00F81BF4">
        <w:rPr>
          <w:rFonts w:ascii="Times New Roman" w:hAnsi="Times New Roman" w:cs="Times New Roman"/>
          <w:sz w:val="24"/>
          <w:szCs w:val="24"/>
        </w:rPr>
        <w:t xml:space="preserve">to </w:t>
      </w:r>
      <w:r w:rsidR="00477744">
        <w:rPr>
          <w:rFonts w:ascii="Times New Roman" w:hAnsi="Times New Roman" w:cs="Times New Roman"/>
          <w:sz w:val="24"/>
          <w:szCs w:val="24"/>
        </w:rPr>
        <w:t>develop</w:t>
      </w:r>
      <w:r w:rsidR="00E01111" w:rsidRPr="00F81BF4">
        <w:rPr>
          <w:rFonts w:ascii="Times New Roman" w:hAnsi="Times New Roman" w:cs="Times New Roman"/>
          <w:sz w:val="24"/>
          <w:szCs w:val="24"/>
        </w:rPr>
        <w:t xml:space="preserve"> new and better ways that can be used to deal with each individual.</w:t>
      </w:r>
    </w:p>
    <w:p w:rsidR="00B01F00" w:rsidRPr="00B01F00" w:rsidRDefault="00555578" w:rsidP="00B01F00">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I suggest that high-leverage practices for special education should be implemented to other teachers despite the </w:t>
      </w:r>
      <w:r w:rsidR="00477744">
        <w:rPr>
          <w:rFonts w:ascii="Times New Roman" w:hAnsi="Times New Roman" w:cs="Times New Roman"/>
          <w:sz w:val="24"/>
          <w:szCs w:val="24"/>
        </w:rPr>
        <w:t>implementation challenges</w:t>
      </w:r>
      <w:r w:rsidRPr="00F81BF4">
        <w:rPr>
          <w:rFonts w:ascii="Times New Roman" w:hAnsi="Times New Roman" w:cs="Times New Roman"/>
          <w:sz w:val="24"/>
          <w:szCs w:val="24"/>
        </w:rPr>
        <w:t xml:space="preserve">. This is because it </w:t>
      </w:r>
      <w:r w:rsidR="00477744">
        <w:rPr>
          <w:rFonts w:ascii="Times New Roman" w:hAnsi="Times New Roman" w:cs="Times New Roman"/>
          <w:sz w:val="24"/>
          <w:szCs w:val="24"/>
        </w:rPr>
        <w:t>will</w:t>
      </w:r>
      <w:r w:rsidRPr="00F81BF4">
        <w:rPr>
          <w:rFonts w:ascii="Times New Roman" w:hAnsi="Times New Roman" w:cs="Times New Roman"/>
          <w:sz w:val="24"/>
          <w:szCs w:val="24"/>
        </w:rPr>
        <w:t xml:space="preserve"> improve the living standards </w:t>
      </w:r>
      <w:r w:rsidR="00B01F00">
        <w:rPr>
          <w:rFonts w:ascii="Times New Roman" w:hAnsi="Times New Roman" w:cs="Times New Roman"/>
          <w:sz w:val="24"/>
          <w:szCs w:val="24"/>
        </w:rPr>
        <w:lastRenderedPageBreak/>
        <w:t>and</w:t>
      </w:r>
      <w:r w:rsidRPr="00F81BF4">
        <w:rPr>
          <w:rFonts w:ascii="Times New Roman" w:hAnsi="Times New Roman" w:cs="Times New Roman"/>
          <w:sz w:val="24"/>
          <w:szCs w:val="24"/>
        </w:rPr>
        <w:t xml:space="preserve"> the performance of students with a disability</w:t>
      </w:r>
      <w:r w:rsidR="00B01F00">
        <w:rPr>
          <w:rFonts w:ascii="Times New Roman" w:hAnsi="Times New Roman" w:cs="Times New Roman"/>
          <w:sz w:val="24"/>
          <w:szCs w:val="24"/>
        </w:rPr>
        <w:t>. At the same time,</w:t>
      </w:r>
      <w:r w:rsidRPr="00F81BF4">
        <w:rPr>
          <w:rFonts w:ascii="Times New Roman" w:hAnsi="Times New Roman" w:cs="Times New Roman"/>
          <w:sz w:val="24"/>
          <w:szCs w:val="24"/>
        </w:rPr>
        <w:t xml:space="preserve"> in the educational institutions, which is the main thing that should be given priority. I will use high-leverage practices for special education and its appealing aspects from its implementation in the future to ensure that there is the provision of ample times and conducive environment for students with disability in educational institutions so that to make them feel appreciated and recognized just like their peers who do not have a disability.</w:t>
      </w: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B01F00" w:rsidRDefault="00B01F00" w:rsidP="00975C1A">
      <w:pPr>
        <w:pBdr>
          <w:top w:val="nil"/>
          <w:left w:val="nil"/>
          <w:bottom w:val="nil"/>
          <w:right w:val="nil"/>
          <w:between w:val="nil"/>
        </w:pBdr>
        <w:jc w:val="center"/>
        <w:rPr>
          <w:b/>
        </w:rPr>
      </w:pPr>
    </w:p>
    <w:p w:rsidR="00975C1A" w:rsidRDefault="00975C1A" w:rsidP="00975C1A">
      <w:pPr>
        <w:pBdr>
          <w:top w:val="nil"/>
          <w:left w:val="nil"/>
          <w:bottom w:val="nil"/>
          <w:right w:val="nil"/>
          <w:between w:val="nil"/>
        </w:pBdr>
        <w:jc w:val="center"/>
        <w:rPr>
          <w:b/>
        </w:rPr>
      </w:pPr>
      <w:r>
        <w:rPr>
          <w:b/>
        </w:rPr>
        <w:t>4 Square Reflection Tool</w:t>
      </w:r>
    </w:p>
    <w:p w:rsidR="00D951E0" w:rsidRPr="00506E64" w:rsidRDefault="00D951E0" w:rsidP="00975C1A">
      <w:pPr>
        <w:pBdr>
          <w:top w:val="nil"/>
          <w:left w:val="nil"/>
          <w:bottom w:val="nil"/>
          <w:right w:val="nil"/>
          <w:between w:val="nil"/>
        </w:pBdr>
        <w:jc w:val="center"/>
        <w:rPr>
          <w:b/>
          <w:sz w:val="20"/>
          <w:szCs w:val="20"/>
        </w:rPr>
      </w:pPr>
      <w:r w:rsidRPr="00506E64">
        <w:rPr>
          <w:b/>
          <w:sz w:val="20"/>
          <w:szCs w:val="20"/>
        </w:rPr>
        <w:t>(HLP#7 Social/Emotional/Behavioral: Establish a consistent, organized, and respectful learning environment)</w:t>
      </w:r>
    </w:p>
    <w:tbl>
      <w:tblPr>
        <w:tblW w:w="10800" w:type="dxa"/>
        <w:tblInd w:w="-7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0"/>
        <w:gridCol w:w="5400"/>
      </w:tblGrid>
      <w:tr w:rsidR="00975C1A" w:rsidTr="00522D4B">
        <w:trPr>
          <w:trHeight w:val="5540"/>
        </w:trPr>
        <w:tc>
          <w:tcPr>
            <w:tcW w:w="5400" w:type="dxa"/>
            <w:shd w:val="clear" w:color="auto" w:fill="auto"/>
            <w:tcMar>
              <w:top w:w="100" w:type="dxa"/>
              <w:left w:w="100" w:type="dxa"/>
              <w:bottom w:w="100" w:type="dxa"/>
              <w:right w:w="100" w:type="dxa"/>
            </w:tcMar>
          </w:tcPr>
          <w:p w:rsidR="00975C1A" w:rsidRPr="00465A6F" w:rsidRDefault="00975C1A" w:rsidP="00190D86">
            <w:pPr>
              <w:widowControl w:val="0"/>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Successes:</w:t>
            </w:r>
          </w:p>
          <w:p w:rsidR="00975C1A" w:rsidRPr="00465A6F" w:rsidRDefault="00975C1A" w:rsidP="00190D86">
            <w:pPr>
              <w:widowControl w:val="0"/>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High-Leverage Practices in Special Education is a fundamental teaching tool developed to establish a consistent, organized, and respectful learning environment for people with disabilities. There is much success in the video associated with the High-Leverage Practice in Special Education. To start with, the successes:</w:t>
            </w:r>
          </w:p>
          <w:p w:rsidR="00975C1A" w:rsidRPr="00465A6F" w:rsidRDefault="00975C1A" w:rsidP="00190D86">
            <w:pPr>
              <w:pStyle w:val="ListParagraph"/>
              <w:widowControl w:val="0"/>
              <w:numPr>
                <w:ilvl w:val="0"/>
                <w:numId w:val="1"/>
              </w:numPr>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 xml:space="preserve">Collaboration; High-Leverage Practices in Special Education has made good interaction and </w:t>
            </w:r>
            <w:r w:rsidR="00B01F00">
              <w:rPr>
                <w:rFonts w:ascii="Times New Roman" w:hAnsi="Times New Roman" w:cs="Times New Roman"/>
                <w:sz w:val="24"/>
                <w:szCs w:val="24"/>
              </w:rPr>
              <w:t>good</w:t>
            </w:r>
            <w:r w:rsidRPr="00465A6F">
              <w:rPr>
                <w:rFonts w:ascii="Times New Roman" w:hAnsi="Times New Roman" w:cs="Times New Roman"/>
                <w:sz w:val="24"/>
                <w:szCs w:val="24"/>
              </w:rPr>
              <w:t xml:space="preserve"> relations between the students, parents, and the responsible bodies that govern the education curriculum to ensure that there is a good environment favoring students with special needs.</w:t>
            </w:r>
          </w:p>
          <w:p w:rsidR="00975C1A" w:rsidRPr="00465A6F" w:rsidRDefault="00975C1A" w:rsidP="00190D86">
            <w:pPr>
              <w:pStyle w:val="ListParagraph"/>
              <w:widowControl w:val="0"/>
              <w:numPr>
                <w:ilvl w:val="0"/>
                <w:numId w:val="1"/>
              </w:numPr>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 xml:space="preserve">Assessment: The upheld High-Leverage Practice in Special Education is portraying good </w:t>
            </w:r>
            <w:r w:rsidR="00B01F00">
              <w:rPr>
                <w:rFonts w:ascii="Times New Roman" w:hAnsi="Times New Roman" w:cs="Times New Roman"/>
                <w:sz w:val="24"/>
                <w:szCs w:val="24"/>
              </w:rPr>
              <w:t>evaluation</w:t>
            </w:r>
            <w:r w:rsidRPr="00465A6F">
              <w:rPr>
                <w:rFonts w:ascii="Times New Roman" w:hAnsi="Times New Roman" w:cs="Times New Roman"/>
                <w:sz w:val="24"/>
                <w:szCs w:val="24"/>
              </w:rPr>
              <w:t xml:space="preserve"> of their students despite their differences, which ensures that they are dealt </w:t>
            </w:r>
            <w:r w:rsidRPr="00465A6F">
              <w:rPr>
                <w:rFonts w:ascii="Times New Roman" w:hAnsi="Times New Roman" w:cs="Times New Roman"/>
                <w:sz w:val="24"/>
                <w:szCs w:val="24"/>
              </w:rPr>
              <w:lastRenderedPageBreak/>
              <w:t>with well.</w:t>
            </w:r>
          </w:p>
          <w:p w:rsidR="00975C1A" w:rsidRPr="00465A6F" w:rsidRDefault="00975C1A" w:rsidP="00190D86">
            <w:pPr>
              <w:pStyle w:val="ListParagraph"/>
              <w:widowControl w:val="0"/>
              <w:numPr>
                <w:ilvl w:val="0"/>
                <w:numId w:val="1"/>
              </w:numPr>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Emotional/Social/Behavioral: In a High-Leverage Practice in Special Education, there is the existence of social and emotional behaviors practiced by teachers when dealing with students with special needs to ensure that they do not feel neglected, disadvantaged, or being looked down at.</w:t>
            </w:r>
          </w:p>
          <w:p w:rsidR="00975C1A" w:rsidRPr="00465A6F" w:rsidRDefault="00975C1A" w:rsidP="00190D86">
            <w:pPr>
              <w:pStyle w:val="ListParagraph"/>
              <w:widowControl w:val="0"/>
              <w:numPr>
                <w:ilvl w:val="0"/>
                <w:numId w:val="1"/>
              </w:numPr>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Instruction: High-Leverage Practice in Special Education formulates instructions that each individual should be upheld in teaching institutions for people with special education to ensure that their students feel appreciated.</w:t>
            </w:r>
          </w:p>
        </w:tc>
        <w:tc>
          <w:tcPr>
            <w:tcW w:w="5400" w:type="dxa"/>
            <w:shd w:val="clear" w:color="auto" w:fill="auto"/>
            <w:tcMar>
              <w:top w:w="100" w:type="dxa"/>
              <w:left w:w="100" w:type="dxa"/>
              <w:bottom w:w="100" w:type="dxa"/>
              <w:right w:w="100" w:type="dxa"/>
            </w:tcMar>
          </w:tcPr>
          <w:p w:rsidR="00975C1A" w:rsidRPr="00465A6F" w:rsidRDefault="00975C1A" w:rsidP="00190D86">
            <w:pPr>
              <w:widowControl w:val="0"/>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lastRenderedPageBreak/>
              <w:t>Areas for Growth:</w:t>
            </w:r>
          </w:p>
          <w:p w:rsidR="00975C1A" w:rsidRPr="00465A6F" w:rsidRDefault="00975C1A" w:rsidP="00190D86">
            <w:pPr>
              <w:widowControl w:val="0"/>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In High-Leverage Practices in Special Practices, growth is experienced in some areas; for instance, there is growth in:</w:t>
            </w:r>
          </w:p>
          <w:p w:rsidR="00975C1A" w:rsidRPr="00465A6F" w:rsidRDefault="00975C1A" w:rsidP="00190D86">
            <w:pPr>
              <w:widowControl w:val="0"/>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Definition and Rationale; This has been done by establishing a respectful, consistent and respectful learning environment for people with disabilities by being panful as well as deliberate by giving directions that are clear, procedures, and also expectations that are there for students with disabilities.</w:t>
            </w:r>
          </w:p>
          <w:p w:rsidR="00975C1A" w:rsidRPr="00465A6F" w:rsidRDefault="00975C1A" w:rsidP="00190D86">
            <w:pPr>
              <w:widowControl w:val="0"/>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Key components with HLP; These key components are on classroom expectations as well as definition and teaching of rules, use of continuous strategies to acknowledge appropriate behavior with high frequency, and finally optimization of instructional time.</w:t>
            </w:r>
          </w:p>
        </w:tc>
      </w:tr>
      <w:tr w:rsidR="00975C1A" w:rsidTr="00522D4B">
        <w:trPr>
          <w:trHeight w:val="60"/>
        </w:trPr>
        <w:tc>
          <w:tcPr>
            <w:tcW w:w="5400" w:type="dxa"/>
            <w:shd w:val="clear" w:color="auto" w:fill="auto"/>
            <w:tcMar>
              <w:top w:w="100" w:type="dxa"/>
              <w:left w:w="100" w:type="dxa"/>
              <w:bottom w:w="100" w:type="dxa"/>
              <w:right w:w="100" w:type="dxa"/>
            </w:tcMar>
          </w:tcPr>
          <w:p w:rsidR="00975C1A" w:rsidRPr="00465A6F" w:rsidRDefault="00975C1A" w:rsidP="00190D86">
            <w:pPr>
              <w:widowControl w:val="0"/>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Questions:</w:t>
            </w:r>
          </w:p>
          <w:p w:rsidR="00975C1A" w:rsidRPr="00465A6F" w:rsidRDefault="00975C1A" w:rsidP="00190D86">
            <w:pPr>
              <w:widowControl w:val="0"/>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 xml:space="preserve">Is HLP in special education acknowledgments of </w:t>
            </w:r>
            <w:r w:rsidR="00B01F00">
              <w:rPr>
                <w:rFonts w:ascii="Times New Roman" w:hAnsi="Times New Roman" w:cs="Times New Roman"/>
                <w:sz w:val="24"/>
                <w:szCs w:val="24"/>
              </w:rPr>
              <w:t>appropriate behavior</w:t>
            </w:r>
            <w:r w:rsidRPr="00465A6F">
              <w:rPr>
                <w:rFonts w:ascii="Times New Roman" w:hAnsi="Times New Roman" w:cs="Times New Roman"/>
                <w:sz w:val="24"/>
                <w:szCs w:val="24"/>
              </w:rPr>
              <w:t xml:space="preserve"> in every educational correction concerning people with special needs?</w:t>
            </w:r>
          </w:p>
          <w:p w:rsidR="00975C1A" w:rsidRPr="00465A6F" w:rsidRDefault="00B01F00" w:rsidP="00190D86">
            <w:pPr>
              <w:widowControl w:val="0"/>
              <w:pBdr>
                <w:top w:val="nil"/>
                <w:left w:val="nil"/>
                <w:bottom w:val="nil"/>
                <w:right w:val="nil"/>
                <w:between w:val="nil"/>
              </w:pBdr>
              <w:spacing w:line="480" w:lineRule="auto"/>
              <w:rPr>
                <w:rFonts w:ascii="Times New Roman" w:hAnsi="Times New Roman" w:cs="Times New Roman"/>
                <w:sz w:val="24"/>
                <w:szCs w:val="24"/>
              </w:rPr>
            </w:pPr>
            <w:r>
              <w:rPr>
                <w:rFonts w:ascii="Times New Roman" w:hAnsi="Times New Roman" w:cs="Times New Roman"/>
                <w:sz w:val="24"/>
                <w:szCs w:val="24"/>
              </w:rPr>
              <w:t>Is</w:t>
            </w:r>
            <w:r w:rsidR="00975C1A" w:rsidRPr="00465A6F">
              <w:rPr>
                <w:rFonts w:ascii="Times New Roman" w:hAnsi="Times New Roman" w:cs="Times New Roman"/>
                <w:sz w:val="24"/>
                <w:szCs w:val="24"/>
              </w:rPr>
              <w:t xml:space="preserve"> there acknowledgment of mastery of expectations and compliance with procedures?</w:t>
            </w:r>
          </w:p>
          <w:p w:rsidR="00975C1A" w:rsidRPr="00465A6F" w:rsidRDefault="00975C1A" w:rsidP="00190D86">
            <w:pPr>
              <w:widowControl w:val="0"/>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 xml:space="preserve">Is there a variety of method that is used to acknowledge appropriate behavior for students with a </w:t>
            </w:r>
            <w:r w:rsidRPr="00465A6F">
              <w:rPr>
                <w:rFonts w:ascii="Times New Roman" w:hAnsi="Times New Roman" w:cs="Times New Roman"/>
                <w:sz w:val="24"/>
                <w:szCs w:val="24"/>
              </w:rPr>
              <w:lastRenderedPageBreak/>
              <w:t>disability?</w:t>
            </w:r>
          </w:p>
        </w:tc>
        <w:tc>
          <w:tcPr>
            <w:tcW w:w="5400" w:type="dxa"/>
            <w:shd w:val="clear" w:color="auto" w:fill="auto"/>
            <w:tcMar>
              <w:top w:w="100" w:type="dxa"/>
              <w:left w:w="100" w:type="dxa"/>
              <w:bottom w:w="100" w:type="dxa"/>
              <w:right w:w="100" w:type="dxa"/>
            </w:tcMar>
          </w:tcPr>
          <w:p w:rsidR="00975C1A" w:rsidRPr="00465A6F" w:rsidRDefault="00975C1A" w:rsidP="00190D86">
            <w:pPr>
              <w:widowControl w:val="0"/>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lastRenderedPageBreak/>
              <w:t>Next Steps:</w:t>
            </w:r>
          </w:p>
          <w:p w:rsidR="00975C1A" w:rsidRPr="00465A6F" w:rsidRDefault="00975C1A" w:rsidP="00190D86">
            <w:pPr>
              <w:widowControl w:val="0"/>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The next steps that HLP in special education should make in addition to the existing ones:</w:t>
            </w:r>
          </w:p>
          <w:p w:rsidR="00975C1A" w:rsidRPr="00465A6F" w:rsidRDefault="00975C1A" w:rsidP="00190D86">
            <w:pPr>
              <w:widowControl w:val="0"/>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Being responsible in the classroom.</w:t>
            </w:r>
          </w:p>
          <w:p w:rsidR="00975C1A" w:rsidRPr="00465A6F" w:rsidRDefault="00975C1A" w:rsidP="00190D86">
            <w:pPr>
              <w:widowControl w:val="0"/>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Making statements to individuals, small groups, as well as the entire class.</w:t>
            </w:r>
          </w:p>
          <w:p w:rsidR="00975C1A" w:rsidRPr="00465A6F" w:rsidRDefault="00975C1A" w:rsidP="00190D86">
            <w:pPr>
              <w:widowControl w:val="0"/>
              <w:pBdr>
                <w:top w:val="nil"/>
                <w:left w:val="nil"/>
                <w:bottom w:val="nil"/>
                <w:right w:val="nil"/>
                <w:between w:val="nil"/>
              </w:pBdr>
              <w:spacing w:line="480" w:lineRule="auto"/>
              <w:rPr>
                <w:rFonts w:ascii="Times New Roman" w:hAnsi="Times New Roman" w:cs="Times New Roman"/>
                <w:sz w:val="24"/>
                <w:szCs w:val="24"/>
              </w:rPr>
            </w:pPr>
            <w:r w:rsidRPr="00465A6F">
              <w:rPr>
                <w:rFonts w:ascii="Times New Roman" w:hAnsi="Times New Roman" w:cs="Times New Roman"/>
                <w:sz w:val="24"/>
                <w:szCs w:val="24"/>
              </w:rPr>
              <w:t xml:space="preserve">Taking more time </w:t>
            </w:r>
            <w:r w:rsidR="00522D4B">
              <w:rPr>
                <w:rFonts w:ascii="Times New Roman" w:hAnsi="Times New Roman" w:cs="Times New Roman"/>
                <w:sz w:val="24"/>
                <w:szCs w:val="24"/>
              </w:rPr>
              <w:t>to teach students what your non-verbal cues mean explicitly</w:t>
            </w:r>
            <w:r w:rsidRPr="00465A6F">
              <w:rPr>
                <w:rFonts w:ascii="Times New Roman" w:hAnsi="Times New Roman" w:cs="Times New Roman"/>
                <w:sz w:val="24"/>
                <w:szCs w:val="24"/>
              </w:rPr>
              <w:t>.</w:t>
            </w:r>
          </w:p>
        </w:tc>
      </w:tr>
    </w:tbl>
    <w:p w:rsidR="00C34784" w:rsidRPr="00F81BF4" w:rsidRDefault="00555578" w:rsidP="00522D4B">
      <w:pPr>
        <w:spacing w:line="480" w:lineRule="auto"/>
        <w:jc w:val="center"/>
        <w:rPr>
          <w:rFonts w:ascii="Times New Roman" w:hAnsi="Times New Roman" w:cs="Times New Roman"/>
          <w:sz w:val="24"/>
          <w:szCs w:val="24"/>
        </w:rPr>
      </w:pPr>
      <w:r w:rsidRPr="00F81BF4">
        <w:rPr>
          <w:rFonts w:ascii="Times New Roman" w:hAnsi="Times New Roman" w:cs="Times New Roman"/>
          <w:sz w:val="24"/>
          <w:szCs w:val="24"/>
        </w:rPr>
        <w:t>Reference</w:t>
      </w:r>
    </w:p>
    <w:p w:rsidR="00465A6F" w:rsidRPr="00F81BF4" w:rsidRDefault="00555578" w:rsidP="00465A6F">
      <w:pPr>
        <w:spacing w:line="480" w:lineRule="auto"/>
        <w:ind w:left="720" w:hanging="720"/>
        <w:jc w:val="both"/>
        <w:rPr>
          <w:rFonts w:ascii="Times New Roman" w:hAnsi="Times New Roman" w:cs="Times New Roman"/>
          <w:sz w:val="24"/>
          <w:szCs w:val="24"/>
          <w:shd w:val="clear" w:color="auto" w:fill="FFFFFF"/>
        </w:rPr>
      </w:pPr>
      <w:r w:rsidRPr="00F81BF4">
        <w:rPr>
          <w:rFonts w:ascii="Times New Roman" w:hAnsi="Times New Roman" w:cs="Times New Roman"/>
          <w:sz w:val="24"/>
          <w:szCs w:val="24"/>
          <w:shd w:val="clear" w:color="auto" w:fill="FFFFFF"/>
        </w:rPr>
        <w:t>Adamson, S. (2020). </w:t>
      </w:r>
      <w:r w:rsidRPr="00F81BF4">
        <w:rPr>
          <w:rFonts w:ascii="Times New Roman" w:hAnsi="Times New Roman" w:cs="Times New Roman"/>
          <w:i/>
          <w:iCs/>
          <w:sz w:val="24"/>
          <w:szCs w:val="24"/>
          <w:shd w:val="clear" w:color="auto" w:fill="FFFFFF"/>
        </w:rPr>
        <w:t xml:space="preserve">Special Education </w:t>
      </w:r>
      <w:r w:rsidR="00506E64">
        <w:rPr>
          <w:rFonts w:ascii="Times New Roman" w:hAnsi="Times New Roman" w:cs="Times New Roman"/>
          <w:i/>
          <w:iCs/>
          <w:sz w:val="24"/>
          <w:szCs w:val="24"/>
          <w:shd w:val="clear" w:color="auto" w:fill="FFFFFF"/>
        </w:rPr>
        <w:t>Teachers'</w:t>
      </w:r>
      <w:r w:rsidRPr="00F81BF4">
        <w:rPr>
          <w:rFonts w:ascii="Times New Roman" w:hAnsi="Times New Roman" w:cs="Times New Roman"/>
          <w:i/>
          <w:iCs/>
          <w:sz w:val="24"/>
          <w:szCs w:val="24"/>
          <w:shd w:val="clear" w:color="auto" w:fill="FFFFFF"/>
        </w:rPr>
        <w:t xml:space="preserve"> Perception of </w:t>
      </w:r>
      <w:r w:rsidR="00506E64">
        <w:rPr>
          <w:rFonts w:ascii="Times New Roman" w:hAnsi="Times New Roman" w:cs="Times New Roman"/>
          <w:i/>
          <w:iCs/>
          <w:sz w:val="24"/>
          <w:szCs w:val="24"/>
          <w:shd w:val="clear" w:color="auto" w:fill="FFFFFF"/>
        </w:rPr>
        <w:t>Principals'</w:t>
      </w:r>
      <w:r w:rsidRPr="00F81BF4">
        <w:rPr>
          <w:rFonts w:ascii="Times New Roman" w:hAnsi="Times New Roman" w:cs="Times New Roman"/>
          <w:i/>
          <w:iCs/>
          <w:sz w:val="24"/>
          <w:szCs w:val="24"/>
          <w:shd w:val="clear" w:color="auto" w:fill="FFFFFF"/>
        </w:rPr>
        <w:t xml:space="preserve"> Knowledge and Skills about Special Education</w:t>
      </w:r>
      <w:r w:rsidRPr="00F81BF4">
        <w:rPr>
          <w:rFonts w:ascii="Times New Roman" w:hAnsi="Times New Roman" w:cs="Times New Roman"/>
          <w:sz w:val="24"/>
          <w:szCs w:val="24"/>
          <w:shd w:val="clear" w:color="auto" w:fill="FFFFFF"/>
        </w:rPr>
        <w:t> (Doctoral dissertation, Northcentral University).</w:t>
      </w:r>
    </w:p>
    <w:p w:rsidR="00465A6F" w:rsidRPr="00F81BF4" w:rsidRDefault="00555578" w:rsidP="00465A6F">
      <w:pPr>
        <w:spacing w:line="480" w:lineRule="auto"/>
        <w:ind w:left="720" w:hanging="720"/>
        <w:jc w:val="both"/>
        <w:rPr>
          <w:rFonts w:ascii="Times New Roman" w:hAnsi="Times New Roman" w:cs="Times New Roman"/>
          <w:sz w:val="24"/>
          <w:szCs w:val="24"/>
          <w:shd w:val="clear" w:color="auto" w:fill="FFFFFF"/>
        </w:rPr>
      </w:pPr>
      <w:r w:rsidRPr="00F81BF4">
        <w:rPr>
          <w:rFonts w:ascii="Times New Roman" w:hAnsi="Times New Roman" w:cs="Times New Roman"/>
          <w:sz w:val="24"/>
          <w:szCs w:val="24"/>
          <w:shd w:val="clear" w:color="auto" w:fill="FFFFFF"/>
        </w:rPr>
        <w:t>Banks, J. A. (2015). </w:t>
      </w:r>
      <w:r w:rsidRPr="00F81BF4">
        <w:rPr>
          <w:rFonts w:ascii="Times New Roman" w:hAnsi="Times New Roman" w:cs="Times New Roman"/>
          <w:i/>
          <w:iCs/>
          <w:sz w:val="24"/>
          <w:szCs w:val="24"/>
          <w:shd w:val="clear" w:color="auto" w:fill="FFFFFF"/>
        </w:rPr>
        <w:t>Cultural diversity and education: Foundations, curriculum, and teaching</w:t>
      </w:r>
      <w:r w:rsidRPr="00F81BF4">
        <w:rPr>
          <w:rFonts w:ascii="Times New Roman" w:hAnsi="Times New Roman" w:cs="Times New Roman"/>
          <w:sz w:val="24"/>
          <w:szCs w:val="24"/>
          <w:shd w:val="clear" w:color="auto" w:fill="FFFFFF"/>
        </w:rPr>
        <w:t>. Routledge.</w:t>
      </w:r>
    </w:p>
    <w:p w:rsidR="00465A6F" w:rsidRPr="00F81BF4" w:rsidRDefault="00555578" w:rsidP="00465A6F">
      <w:pPr>
        <w:spacing w:line="480" w:lineRule="auto"/>
        <w:ind w:left="720" w:hanging="720"/>
        <w:jc w:val="both"/>
        <w:rPr>
          <w:rFonts w:ascii="Times New Roman" w:hAnsi="Times New Roman" w:cs="Times New Roman"/>
          <w:sz w:val="24"/>
          <w:szCs w:val="24"/>
          <w:shd w:val="clear" w:color="auto" w:fill="FFFFFF"/>
        </w:rPr>
      </w:pPr>
      <w:r w:rsidRPr="00F81BF4">
        <w:rPr>
          <w:rFonts w:ascii="Times New Roman" w:hAnsi="Times New Roman" w:cs="Times New Roman"/>
          <w:sz w:val="24"/>
          <w:szCs w:val="24"/>
          <w:shd w:val="clear" w:color="auto" w:fill="FFFFFF"/>
        </w:rPr>
        <w:t>Billingsley, B., Bettini, E., &amp; Jones, N. D. (2019). Supporting special education teacher induction through high-leverage practices. </w:t>
      </w:r>
      <w:r w:rsidRPr="00F81BF4">
        <w:rPr>
          <w:rFonts w:ascii="Times New Roman" w:hAnsi="Times New Roman" w:cs="Times New Roman"/>
          <w:i/>
          <w:iCs/>
          <w:sz w:val="24"/>
          <w:szCs w:val="24"/>
          <w:shd w:val="clear" w:color="auto" w:fill="FFFFFF"/>
        </w:rPr>
        <w:t>Remedial and Special Education</w:t>
      </w:r>
      <w:r w:rsidRPr="00F81BF4">
        <w:rPr>
          <w:rFonts w:ascii="Times New Roman" w:hAnsi="Times New Roman" w:cs="Times New Roman"/>
          <w:sz w:val="24"/>
          <w:szCs w:val="24"/>
          <w:shd w:val="clear" w:color="auto" w:fill="FFFFFF"/>
        </w:rPr>
        <w:t>, </w:t>
      </w:r>
      <w:r w:rsidRPr="00F81BF4">
        <w:rPr>
          <w:rFonts w:ascii="Times New Roman" w:hAnsi="Times New Roman" w:cs="Times New Roman"/>
          <w:i/>
          <w:iCs/>
          <w:sz w:val="24"/>
          <w:szCs w:val="24"/>
          <w:shd w:val="clear" w:color="auto" w:fill="FFFFFF"/>
        </w:rPr>
        <w:t>40</w:t>
      </w:r>
      <w:r w:rsidRPr="00F81BF4">
        <w:rPr>
          <w:rFonts w:ascii="Times New Roman" w:hAnsi="Times New Roman" w:cs="Times New Roman"/>
          <w:sz w:val="24"/>
          <w:szCs w:val="24"/>
          <w:shd w:val="clear" w:color="auto" w:fill="FFFFFF"/>
        </w:rPr>
        <w:t>(6), 365-379.</w:t>
      </w:r>
    </w:p>
    <w:p w:rsidR="00465A6F" w:rsidRPr="00F81BF4" w:rsidRDefault="00555578" w:rsidP="00465A6F">
      <w:pPr>
        <w:spacing w:line="480" w:lineRule="auto"/>
        <w:ind w:left="720" w:hanging="720"/>
        <w:jc w:val="both"/>
        <w:rPr>
          <w:rFonts w:ascii="Times New Roman" w:hAnsi="Times New Roman" w:cs="Times New Roman"/>
          <w:sz w:val="24"/>
          <w:szCs w:val="24"/>
          <w:shd w:val="clear" w:color="auto" w:fill="FFFFFF"/>
        </w:rPr>
      </w:pPr>
      <w:r w:rsidRPr="00F81BF4">
        <w:rPr>
          <w:rFonts w:ascii="Times New Roman" w:hAnsi="Times New Roman" w:cs="Times New Roman"/>
          <w:sz w:val="24"/>
          <w:szCs w:val="24"/>
          <w:shd w:val="clear" w:color="auto" w:fill="FFFFFF"/>
        </w:rPr>
        <w:t xml:space="preserve">Kauffman, J. M., Hallahan, D. P., Pullen, P. C., &amp; </w:t>
      </w:r>
      <w:proofErr w:type="spellStart"/>
      <w:r w:rsidRPr="00F81BF4">
        <w:rPr>
          <w:rFonts w:ascii="Times New Roman" w:hAnsi="Times New Roman" w:cs="Times New Roman"/>
          <w:sz w:val="24"/>
          <w:szCs w:val="24"/>
          <w:shd w:val="clear" w:color="auto" w:fill="FFFFFF"/>
        </w:rPr>
        <w:t>Badar</w:t>
      </w:r>
      <w:proofErr w:type="spellEnd"/>
      <w:r w:rsidRPr="00F81BF4">
        <w:rPr>
          <w:rFonts w:ascii="Times New Roman" w:hAnsi="Times New Roman" w:cs="Times New Roman"/>
          <w:sz w:val="24"/>
          <w:szCs w:val="24"/>
          <w:shd w:val="clear" w:color="auto" w:fill="FFFFFF"/>
        </w:rPr>
        <w:t>, J. (2018). </w:t>
      </w:r>
      <w:r w:rsidRPr="00F81BF4">
        <w:rPr>
          <w:rFonts w:ascii="Times New Roman" w:hAnsi="Times New Roman" w:cs="Times New Roman"/>
          <w:i/>
          <w:iCs/>
          <w:sz w:val="24"/>
          <w:szCs w:val="24"/>
          <w:shd w:val="clear" w:color="auto" w:fill="FFFFFF"/>
        </w:rPr>
        <w:t>Special education: What it is and why we need it</w:t>
      </w:r>
      <w:r w:rsidRPr="00F81BF4">
        <w:rPr>
          <w:rFonts w:ascii="Times New Roman" w:hAnsi="Times New Roman" w:cs="Times New Roman"/>
          <w:sz w:val="24"/>
          <w:szCs w:val="24"/>
          <w:shd w:val="clear" w:color="auto" w:fill="FFFFFF"/>
        </w:rPr>
        <w:t>. Routledge.</w:t>
      </w:r>
    </w:p>
    <w:p w:rsidR="00465A6F" w:rsidRDefault="00555578" w:rsidP="00465A6F">
      <w:pPr>
        <w:spacing w:line="480" w:lineRule="auto"/>
        <w:ind w:left="720" w:hanging="720"/>
        <w:jc w:val="both"/>
        <w:rPr>
          <w:rFonts w:ascii="Times New Roman" w:hAnsi="Times New Roman" w:cs="Times New Roman"/>
          <w:sz w:val="24"/>
          <w:szCs w:val="24"/>
          <w:shd w:val="clear" w:color="auto" w:fill="FFFFFF"/>
        </w:rPr>
      </w:pPr>
      <w:proofErr w:type="spellStart"/>
      <w:r w:rsidRPr="00F81BF4">
        <w:rPr>
          <w:rFonts w:ascii="Times New Roman" w:hAnsi="Times New Roman" w:cs="Times New Roman"/>
          <w:sz w:val="24"/>
          <w:szCs w:val="24"/>
          <w:shd w:val="clear" w:color="auto" w:fill="FFFFFF"/>
        </w:rPr>
        <w:t>McLeskey</w:t>
      </w:r>
      <w:proofErr w:type="spellEnd"/>
      <w:r w:rsidRPr="00F81BF4">
        <w:rPr>
          <w:rFonts w:ascii="Times New Roman" w:hAnsi="Times New Roman" w:cs="Times New Roman"/>
          <w:sz w:val="24"/>
          <w:szCs w:val="24"/>
          <w:shd w:val="clear" w:color="auto" w:fill="FFFFFF"/>
        </w:rPr>
        <w:t xml:space="preserve">, J., Council for Exceptional Children, &amp; Collaboration for Effective Educator Development, Accountability, and Reform. (, 2017). </w:t>
      </w:r>
      <w:r w:rsidRPr="00F81BF4">
        <w:rPr>
          <w:rFonts w:ascii="Times New Roman" w:hAnsi="Times New Roman" w:cs="Times New Roman"/>
          <w:i/>
          <w:iCs/>
          <w:sz w:val="24"/>
          <w:szCs w:val="24"/>
          <w:shd w:val="clear" w:color="auto" w:fill="FFFFFF"/>
        </w:rPr>
        <w:t>High-leverage practices in special education</w:t>
      </w:r>
      <w:r w:rsidRPr="00F81BF4">
        <w:rPr>
          <w:rFonts w:ascii="Times New Roman" w:hAnsi="Times New Roman" w:cs="Times New Roman"/>
          <w:sz w:val="24"/>
          <w:szCs w:val="24"/>
          <w:shd w:val="clear" w:color="auto" w:fill="FFFFFF"/>
        </w:rPr>
        <w:t>. Arlington, VA: Council for Exceptional Children</w:t>
      </w:r>
    </w:p>
    <w:p w:rsidR="00A70188" w:rsidRPr="00A70188" w:rsidRDefault="00A70188" w:rsidP="00A70188">
      <w:pPr>
        <w:spacing w:line="480" w:lineRule="auto"/>
        <w:ind w:left="720" w:hanging="720"/>
        <w:jc w:val="both"/>
        <w:rPr>
          <w:rFonts w:ascii="Times New Roman" w:hAnsi="Times New Roman" w:cs="Times New Roman"/>
          <w:sz w:val="24"/>
          <w:szCs w:val="24"/>
          <w:shd w:val="clear" w:color="auto" w:fill="FFFFFF"/>
        </w:rPr>
      </w:pPr>
      <w:r w:rsidRPr="00A70188">
        <w:rPr>
          <w:rFonts w:ascii="Times New Roman" w:hAnsi="Times New Roman" w:cs="Times New Roman"/>
          <w:sz w:val="24"/>
          <w:szCs w:val="24"/>
          <w:shd w:val="clear" w:color="auto" w:fill="FFFFFF"/>
        </w:rPr>
        <w:t>Kennedy,</w:t>
      </w:r>
      <w:r w:rsidRPr="00A70188">
        <w:rPr>
          <w:rFonts w:ascii="Times New Roman" w:hAnsi="Times New Roman" w:cs="Times New Roman"/>
          <w:color w:val="000000"/>
          <w:sz w:val="24"/>
          <w:szCs w:val="24"/>
        </w:rPr>
        <w:t xml:space="preserve"> </w:t>
      </w:r>
      <w:r w:rsidRPr="00A70188">
        <w:rPr>
          <w:rFonts w:ascii="Times New Roman" w:hAnsi="Times New Roman" w:cs="Times New Roman"/>
          <w:color w:val="000000"/>
          <w:sz w:val="24"/>
          <w:szCs w:val="24"/>
        </w:rPr>
        <w:t xml:space="preserve">M., Hirsch, S., </w:t>
      </w:r>
      <w:proofErr w:type="spellStart"/>
      <w:r w:rsidRPr="00A70188">
        <w:rPr>
          <w:rFonts w:ascii="Times New Roman" w:hAnsi="Times New Roman" w:cs="Times New Roman"/>
          <w:color w:val="000000"/>
          <w:sz w:val="24"/>
          <w:szCs w:val="24"/>
        </w:rPr>
        <w:t>Peeples</w:t>
      </w:r>
      <w:proofErr w:type="spellEnd"/>
      <w:r w:rsidRPr="00A70188">
        <w:rPr>
          <w:rFonts w:ascii="Times New Roman" w:hAnsi="Times New Roman" w:cs="Times New Roman"/>
          <w:color w:val="000000"/>
          <w:sz w:val="24"/>
          <w:szCs w:val="24"/>
        </w:rPr>
        <w:t xml:space="preserve">, K., </w:t>
      </w:r>
      <w:proofErr w:type="spellStart"/>
      <w:r w:rsidRPr="00A70188">
        <w:rPr>
          <w:rFonts w:ascii="Times New Roman" w:hAnsi="Times New Roman" w:cs="Times New Roman"/>
          <w:color w:val="000000"/>
          <w:sz w:val="24"/>
          <w:szCs w:val="24"/>
        </w:rPr>
        <w:t>Romig</w:t>
      </w:r>
      <w:proofErr w:type="spellEnd"/>
      <w:r w:rsidRPr="00A70188">
        <w:rPr>
          <w:rFonts w:ascii="Times New Roman" w:hAnsi="Times New Roman" w:cs="Times New Roman"/>
          <w:color w:val="000000"/>
          <w:sz w:val="24"/>
          <w:szCs w:val="24"/>
        </w:rPr>
        <w:t xml:space="preserve">, J., Mathews, H., &amp; Rodgers, W. (2020, March 05).   </w:t>
      </w:r>
      <w:r w:rsidRPr="00A70188">
        <w:rPr>
          <w:rFonts w:ascii="Times New Roman" w:hAnsi="Times New Roman" w:cs="Times New Roman"/>
          <w:i/>
          <w:iCs/>
          <w:color w:val="000000"/>
          <w:sz w:val="24"/>
          <w:szCs w:val="24"/>
        </w:rPr>
        <w:t xml:space="preserve">HLP #7: Establish a Consistent, Organized and Respectful Learning Environment. </w:t>
      </w:r>
      <w:r w:rsidRPr="00A70188">
        <w:rPr>
          <w:rFonts w:ascii="Times New Roman" w:hAnsi="Times New Roman" w:cs="Times New Roman"/>
          <w:color w:val="000000"/>
          <w:sz w:val="24"/>
          <w:szCs w:val="24"/>
        </w:rPr>
        <w:t>Retrieved November 25, 2020, from https://highleveragepractices.org/701-2-4-2-2/</w:t>
      </w:r>
    </w:p>
    <w:p w:rsidR="00A70188" w:rsidRPr="00F81BF4" w:rsidRDefault="00A70188" w:rsidP="00A70188">
      <w:pPr>
        <w:spacing w:after="0" w:line="240" w:lineRule="auto"/>
        <w:rPr>
          <w:rFonts w:ascii="Times New Roman" w:hAnsi="Times New Roman" w:cs="Times New Roman"/>
          <w:sz w:val="24"/>
          <w:szCs w:val="24"/>
          <w:shd w:val="clear" w:color="auto" w:fill="FFFFFF"/>
        </w:rPr>
      </w:pPr>
    </w:p>
    <w:sectPr w:rsidR="00A70188" w:rsidRPr="00F81BF4" w:rsidSect="00F81B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020E0" w:rsidRDefault="00C020E0">
      <w:pPr>
        <w:spacing w:after="0" w:line="240" w:lineRule="auto"/>
      </w:pPr>
      <w:r>
        <w:separator/>
      </w:r>
    </w:p>
  </w:endnote>
  <w:endnote w:type="continuationSeparator" w:id="0">
    <w:p w:rsidR="00C020E0" w:rsidRDefault="00C02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020E0" w:rsidRDefault="00C020E0">
      <w:pPr>
        <w:spacing w:after="0" w:line="240" w:lineRule="auto"/>
      </w:pPr>
      <w:r>
        <w:separator/>
      </w:r>
    </w:p>
  </w:footnote>
  <w:footnote w:type="continuationSeparator" w:id="0">
    <w:p w:rsidR="00C020E0" w:rsidRDefault="00C02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36039668"/>
      <w:docPartObj>
        <w:docPartGallery w:val="Page Numbers (Top of Page)"/>
        <w:docPartUnique/>
      </w:docPartObj>
    </w:sdtPr>
    <w:sdtEndPr>
      <w:rPr>
        <w:noProof/>
      </w:rPr>
    </w:sdtEndPr>
    <w:sdtContent>
      <w:p w:rsidR="00F81BF4" w:rsidRPr="00F81BF4" w:rsidRDefault="002C10ED" w:rsidP="00F81BF4">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HLP #7: </w:t>
        </w:r>
        <w:r>
          <w:rPr>
            <w:rFonts w:ascii="Times New Roman" w:hAnsi="Times New Roman" w:cs="Times New Roman"/>
            <w:sz w:val="24"/>
            <w:szCs w:val="24"/>
          </w:rPr>
          <w:t>SOCIAL/EMOTIONAL/BEHAVIORAL</w:t>
        </w:r>
        <w:r>
          <w:rPr>
            <w:rFonts w:ascii="Times New Roman" w:hAnsi="Times New Roman" w:cs="Times New Roman"/>
            <w:sz w:val="24"/>
            <w:szCs w:val="24"/>
          </w:rPr>
          <w:t xml:space="preserve">                 </w:t>
        </w:r>
        <w:r w:rsidR="00555578" w:rsidRPr="00F81BF4">
          <w:rPr>
            <w:rFonts w:ascii="Times New Roman" w:hAnsi="Times New Roman" w:cs="Times New Roman"/>
            <w:sz w:val="24"/>
            <w:szCs w:val="24"/>
          </w:rPr>
          <w:tab/>
        </w:r>
        <w:r w:rsidR="00555578" w:rsidRPr="00F81BF4">
          <w:rPr>
            <w:rFonts w:ascii="Times New Roman" w:hAnsi="Times New Roman" w:cs="Times New Roman"/>
            <w:sz w:val="24"/>
            <w:szCs w:val="24"/>
          </w:rPr>
          <w:fldChar w:fldCharType="begin"/>
        </w:r>
        <w:r w:rsidR="00555578" w:rsidRPr="00F81BF4">
          <w:rPr>
            <w:rFonts w:ascii="Times New Roman" w:hAnsi="Times New Roman" w:cs="Times New Roman"/>
            <w:sz w:val="24"/>
            <w:szCs w:val="24"/>
          </w:rPr>
          <w:instrText xml:space="preserve"> PAGE   \* MERGEFORMAT </w:instrText>
        </w:r>
        <w:r w:rsidR="00555578" w:rsidRPr="00F81BF4">
          <w:rPr>
            <w:rFonts w:ascii="Times New Roman" w:hAnsi="Times New Roman" w:cs="Times New Roman"/>
            <w:sz w:val="24"/>
            <w:szCs w:val="24"/>
          </w:rPr>
          <w:fldChar w:fldCharType="separate"/>
        </w:r>
        <w:r w:rsidR="00B52CCE">
          <w:rPr>
            <w:rFonts w:ascii="Times New Roman" w:hAnsi="Times New Roman" w:cs="Times New Roman"/>
            <w:noProof/>
            <w:sz w:val="24"/>
            <w:szCs w:val="24"/>
          </w:rPr>
          <w:t>4</w:t>
        </w:r>
        <w:r w:rsidR="00555578" w:rsidRPr="00F81BF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81BF4" w:rsidRPr="00F81BF4" w:rsidRDefault="002C10ED" w:rsidP="00F81BF4">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HLP #7: SOCIAL/EMOTIONAL/BEHAVIORAL                 </w:t>
    </w:r>
    <w:r w:rsidR="00555578" w:rsidRPr="00F81BF4">
      <w:rPr>
        <w:rFonts w:ascii="Times New Roman" w:hAnsi="Times New Roman" w:cs="Times New Roman"/>
        <w:sz w:val="24"/>
        <w:szCs w:val="24"/>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21C9F"/>
    <w:multiLevelType w:val="hybridMultilevel"/>
    <w:tmpl w:val="89BC61E6"/>
    <w:lvl w:ilvl="0" w:tplc="B7747074">
      <w:start w:val="1"/>
      <w:numFmt w:val="bullet"/>
      <w:lvlText w:val=""/>
      <w:lvlJc w:val="left"/>
      <w:pPr>
        <w:ind w:left="720" w:hanging="360"/>
      </w:pPr>
      <w:rPr>
        <w:rFonts w:ascii="Wingdings" w:hAnsi="Wingdings" w:hint="default"/>
      </w:rPr>
    </w:lvl>
    <w:lvl w:ilvl="1" w:tplc="84148C74" w:tentative="1">
      <w:start w:val="1"/>
      <w:numFmt w:val="bullet"/>
      <w:lvlText w:val="o"/>
      <w:lvlJc w:val="left"/>
      <w:pPr>
        <w:ind w:left="1440" w:hanging="360"/>
      </w:pPr>
      <w:rPr>
        <w:rFonts w:ascii="Courier New" w:hAnsi="Courier New" w:cs="Courier New" w:hint="default"/>
      </w:rPr>
    </w:lvl>
    <w:lvl w:ilvl="2" w:tplc="BFDAC9A6" w:tentative="1">
      <w:start w:val="1"/>
      <w:numFmt w:val="bullet"/>
      <w:lvlText w:val=""/>
      <w:lvlJc w:val="left"/>
      <w:pPr>
        <w:ind w:left="2160" w:hanging="360"/>
      </w:pPr>
      <w:rPr>
        <w:rFonts w:ascii="Wingdings" w:hAnsi="Wingdings" w:hint="default"/>
      </w:rPr>
    </w:lvl>
    <w:lvl w:ilvl="3" w:tplc="75F48F9C" w:tentative="1">
      <w:start w:val="1"/>
      <w:numFmt w:val="bullet"/>
      <w:lvlText w:val=""/>
      <w:lvlJc w:val="left"/>
      <w:pPr>
        <w:ind w:left="2880" w:hanging="360"/>
      </w:pPr>
      <w:rPr>
        <w:rFonts w:ascii="Symbol" w:hAnsi="Symbol" w:hint="default"/>
      </w:rPr>
    </w:lvl>
    <w:lvl w:ilvl="4" w:tplc="E6A01BAE" w:tentative="1">
      <w:start w:val="1"/>
      <w:numFmt w:val="bullet"/>
      <w:lvlText w:val="o"/>
      <w:lvlJc w:val="left"/>
      <w:pPr>
        <w:ind w:left="3600" w:hanging="360"/>
      </w:pPr>
      <w:rPr>
        <w:rFonts w:ascii="Courier New" w:hAnsi="Courier New" w:cs="Courier New" w:hint="default"/>
      </w:rPr>
    </w:lvl>
    <w:lvl w:ilvl="5" w:tplc="2FCE563A" w:tentative="1">
      <w:start w:val="1"/>
      <w:numFmt w:val="bullet"/>
      <w:lvlText w:val=""/>
      <w:lvlJc w:val="left"/>
      <w:pPr>
        <w:ind w:left="4320" w:hanging="360"/>
      </w:pPr>
      <w:rPr>
        <w:rFonts w:ascii="Wingdings" w:hAnsi="Wingdings" w:hint="default"/>
      </w:rPr>
    </w:lvl>
    <w:lvl w:ilvl="6" w:tplc="4BCE94E0" w:tentative="1">
      <w:start w:val="1"/>
      <w:numFmt w:val="bullet"/>
      <w:lvlText w:val=""/>
      <w:lvlJc w:val="left"/>
      <w:pPr>
        <w:ind w:left="5040" w:hanging="360"/>
      </w:pPr>
      <w:rPr>
        <w:rFonts w:ascii="Symbol" w:hAnsi="Symbol" w:hint="default"/>
      </w:rPr>
    </w:lvl>
    <w:lvl w:ilvl="7" w:tplc="CD14FE12" w:tentative="1">
      <w:start w:val="1"/>
      <w:numFmt w:val="bullet"/>
      <w:lvlText w:val="o"/>
      <w:lvlJc w:val="left"/>
      <w:pPr>
        <w:ind w:left="5760" w:hanging="360"/>
      </w:pPr>
      <w:rPr>
        <w:rFonts w:ascii="Courier New" w:hAnsi="Courier New" w:cs="Courier New" w:hint="default"/>
      </w:rPr>
    </w:lvl>
    <w:lvl w:ilvl="8" w:tplc="85E0725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5F3"/>
    <w:rsid w:val="00023A08"/>
    <w:rsid w:val="00062E95"/>
    <w:rsid w:val="0011775A"/>
    <w:rsid w:val="001667FB"/>
    <w:rsid w:val="002676D7"/>
    <w:rsid w:val="002C10ED"/>
    <w:rsid w:val="003378EB"/>
    <w:rsid w:val="003D2AA9"/>
    <w:rsid w:val="00465A6F"/>
    <w:rsid w:val="00477744"/>
    <w:rsid w:val="004C2F4B"/>
    <w:rsid w:val="004D1F06"/>
    <w:rsid w:val="00506E64"/>
    <w:rsid w:val="00522D4B"/>
    <w:rsid w:val="00555578"/>
    <w:rsid w:val="005656A7"/>
    <w:rsid w:val="007845F3"/>
    <w:rsid w:val="008735EE"/>
    <w:rsid w:val="008C6ED6"/>
    <w:rsid w:val="00930E09"/>
    <w:rsid w:val="00975C1A"/>
    <w:rsid w:val="00980FB7"/>
    <w:rsid w:val="009A1620"/>
    <w:rsid w:val="009F73A2"/>
    <w:rsid w:val="00A22B57"/>
    <w:rsid w:val="00A27EB7"/>
    <w:rsid w:val="00A70188"/>
    <w:rsid w:val="00B01F00"/>
    <w:rsid w:val="00B52CCE"/>
    <w:rsid w:val="00B52F6B"/>
    <w:rsid w:val="00C020E0"/>
    <w:rsid w:val="00C34784"/>
    <w:rsid w:val="00C52983"/>
    <w:rsid w:val="00CF5A8D"/>
    <w:rsid w:val="00D0536E"/>
    <w:rsid w:val="00D64A85"/>
    <w:rsid w:val="00D951E0"/>
    <w:rsid w:val="00DE6157"/>
    <w:rsid w:val="00E01111"/>
    <w:rsid w:val="00E37A4B"/>
    <w:rsid w:val="00E433E3"/>
    <w:rsid w:val="00EA28E3"/>
    <w:rsid w:val="00F81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50BD0"/>
  <w15:chartTrackingRefBased/>
  <w15:docId w15:val="{C89392DB-4F5E-4C94-BB2F-C8059D944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1B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BF4"/>
  </w:style>
  <w:style w:type="paragraph" w:styleId="Footer">
    <w:name w:val="footer"/>
    <w:basedOn w:val="Normal"/>
    <w:link w:val="FooterChar"/>
    <w:uiPriority w:val="99"/>
    <w:unhideWhenUsed/>
    <w:rsid w:val="00F81B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BF4"/>
  </w:style>
  <w:style w:type="paragraph" w:styleId="ListParagraph">
    <w:name w:val="List Paragraph"/>
    <w:basedOn w:val="Normal"/>
    <w:uiPriority w:val="34"/>
    <w:qFormat/>
    <w:rsid w:val="00465A6F"/>
    <w:pPr>
      <w:spacing w:after="0" w:line="276" w:lineRule="auto"/>
      <w:ind w:left="720"/>
      <w:contextualSpacing/>
    </w:pPr>
    <w:rPr>
      <w:rFonts w:ascii="Arial" w:eastAsia="Arial" w:hAnsi="Arial" w:cs="Arial"/>
      <w:lang w:val="en"/>
    </w:rPr>
  </w:style>
  <w:style w:type="paragraph" w:styleId="NormalWeb">
    <w:name w:val="Normal (Web)"/>
    <w:basedOn w:val="Normal"/>
    <w:uiPriority w:val="99"/>
    <w:semiHidden/>
    <w:unhideWhenUsed/>
    <w:rsid w:val="00A701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606329">
      <w:bodyDiv w:val="1"/>
      <w:marLeft w:val="0"/>
      <w:marRight w:val="0"/>
      <w:marTop w:val="0"/>
      <w:marBottom w:val="0"/>
      <w:divBdr>
        <w:top w:val="none" w:sz="0" w:space="0" w:color="auto"/>
        <w:left w:val="none" w:sz="0" w:space="0" w:color="auto"/>
        <w:bottom w:val="none" w:sz="0" w:space="0" w:color="auto"/>
        <w:right w:val="none" w:sz="0" w:space="0" w:color="auto"/>
      </w:divBdr>
    </w:div>
    <w:div w:id="65884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C8219E1-E426-2242-8C04-80B41421F733}">
  <we:reference id="wa200001011" version="1.1.0.0" store="en-US" storeType="OMEX"/>
  <we:alternateReferences>
    <we:reference id="wa200001011" version="1.1.0.0" store="WA20000101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79</TotalTime>
  <Pages>10</Pages>
  <Words>2091</Words>
  <Characters>11922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11</cp:revision>
  <dcterms:created xsi:type="dcterms:W3CDTF">2020-11-24T21:58:00Z</dcterms:created>
  <dcterms:modified xsi:type="dcterms:W3CDTF">2020-11-25T01:51:00Z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documentId_6271</vt:lpwstr>
  </property>
  <property fmtid="{D5CDD505-2E9C-101B-9397-08002B2CF9AE}" pid="3" name="grammarly_documentContext">
    <vt:lpwstr>{"goals":[],"domain":"general","emotions":[],"dialect":"american"}</vt:lpwstr>
  </property>
</Properties>
</file>